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LDISD Library Website</w:t>
        <w:br/>
        <w:t>News, Notices &amp; Research Resources</w:t>
      </w:r>
    </w:p>
    <w:p>
      <w:pPr>
        <w:jc w:val="center"/>
      </w:pPr>
      <w:r>
        <w:rPr>
          <w:i/>
          <w:sz w:val="20"/>
        </w:rPr>
        <w:t>Compiled from the supplied website HTML content</w:t>
      </w:r>
    </w:p>
    <w:p>
      <w:r>
        <w:t>This document organizes the news items, notices, research tools, library resources, services, and related links appearing in the supplied LDISD website content. The source contains two repeated copies of the 19 numbered news items; the duplicate block is documented separately below rather than reproduced in full.</w:t>
      </w:r>
    </w:p>
    <w:p>
      <w:pPr>
        <w:pStyle w:val="Heading1"/>
      </w:pPr>
      <w:r>
        <w:t>1. News and Resource Items</w:t>
      </w:r>
    </w:p>
    <w:p>
      <w:r>
        <w:rPr>
          <w:b/>
          <w:sz w:val="22"/>
        </w:rPr>
        <w:t>1. Thesis Download Notice</w:t>
      </w:r>
    </w:p>
    <w:p>
      <w:r>
        <w:t>Due to technical issues, theses can be downloaded through the IP-address-based access point or alternatively through the Digital Commons doctoral-theses collection.</w:t>
      </w:r>
    </w:p>
    <w:p>
      <w:pPr>
        <w:ind w:left="360"/>
      </w:pPr>
      <w:r>
        <w:rPr>
          <w:b/>
        </w:rPr>
        <w:t xml:space="preserve">IP Address: </w:t>
      </w:r>
      <w:r>
        <w:t>http://164.52.219.250/home</w:t>
      </w:r>
    </w:p>
    <w:p>
      <w:pPr>
        <w:ind w:left="360"/>
      </w:pPr>
      <w:r>
        <w:rPr>
          <w:b/>
        </w:rPr>
        <w:t xml:space="preserve">Digital Commons link: </w:t>
      </w:r>
      <w:r>
        <w:t>https://digitalcommons.isical.ac.in/doctoral-theses/</w:t>
      </w:r>
    </w:p>
    <w:p>
      <w:r>
        <w:rPr>
          <w:b/>
          <w:sz w:val="22"/>
        </w:rPr>
        <w:t>2. Result of Library Trainee Written Test</w:t>
      </w:r>
    </w:p>
    <w:p>
      <w:r>
        <w:t>The result of the Library Trainee Written Test is provided as a downloadable PDF.</w:t>
      </w:r>
    </w:p>
    <w:p>
      <w:pPr>
        <w:ind w:left="360"/>
      </w:pPr>
      <w:r>
        <w:rPr>
          <w:b/>
        </w:rPr>
        <w:t xml:space="preserve">Result PDF: </w:t>
      </w:r>
      <w:r>
        <w:t>https://www.isical.ac.in/isical_web/division/ldisd/files/Result_of_Library_Trainee_Written_Test.pdf</w:t>
      </w:r>
    </w:p>
    <w:p>
      <w:r>
        <w:rPr>
          <w:b/>
          <w:sz w:val="22"/>
        </w:rPr>
        <w:t>3. Tender Notice for Vendor Empanelment</w:t>
      </w:r>
    </w:p>
    <w:p>
      <w:r>
        <w:t>Tender notice for vendor empanelment, with a separate vendor empanelment form.</w:t>
      </w:r>
    </w:p>
    <w:p>
      <w:pPr>
        <w:ind w:left="360"/>
      </w:pPr>
      <w:r>
        <w:rPr>
          <w:b/>
        </w:rPr>
        <w:t xml:space="preserve">Tender Notice: </w:t>
      </w:r>
      <w:r>
        <w:t>https://www.isical.ac.in/isical_web/division/ldisd/files/TENDER_NOTICE_VENDOR_EMPANELMENT.pdf</w:t>
      </w:r>
    </w:p>
    <w:p>
      <w:pPr>
        <w:ind w:left="360"/>
      </w:pPr>
      <w:r>
        <w:rPr>
          <w:b/>
        </w:rPr>
        <w:t xml:space="preserve">Vendor Empanelment Form: </w:t>
      </w:r>
      <w:r>
        <w:t>https://www.isical.ac.in/isical_web/division/ldisd/files/VENDOR_EMPANELMENT_FORM_2026_0.doc</w:t>
      </w:r>
    </w:p>
    <w:p>
      <w:r>
        <w:rPr>
          <w:b/>
          <w:sz w:val="22"/>
        </w:rPr>
        <w:t>4. KIBO – Assistive Tool for Visually Impaired Students</w:t>
      </w:r>
    </w:p>
    <w:p>
      <w:r>
        <w:t>A dedicated LDISD resource page for KIBO, described as an assistive tool for visually impaired students.</w:t>
      </w:r>
    </w:p>
    <w:p>
      <w:pPr>
        <w:ind w:left="360"/>
      </w:pPr>
      <w:r>
        <w:rPr>
          <w:b/>
        </w:rPr>
        <w:t xml:space="preserve">KIBO: </w:t>
      </w:r>
      <w:r>
        <w:t>https://www.isical.ac.in/division/ldisd/content/kibo</w:t>
      </w:r>
    </w:p>
    <w:p>
      <w:r>
        <w:rPr>
          <w:b/>
          <w:sz w:val="22"/>
        </w:rPr>
        <w:t>5. Grammarly Research &amp; Writing Assistant</w:t>
      </w:r>
    </w:p>
    <w:p>
      <w:r>
        <w:t>External access to Grammarly as a research and writing assistant.</w:t>
      </w:r>
    </w:p>
    <w:p>
      <w:pPr>
        <w:ind w:left="360"/>
      </w:pPr>
      <w:r>
        <w:rPr>
          <w:b/>
        </w:rPr>
        <w:t xml:space="preserve">Grammarly: </w:t>
      </w:r>
      <w:r>
        <w:t>https://www.grammarly.com/</w:t>
      </w:r>
    </w:p>
    <w:p>
      <w:r>
        <w:rPr>
          <w:b/>
          <w:sz w:val="22"/>
        </w:rPr>
        <w:t>6. Overleaf</w:t>
      </w:r>
    </w:p>
    <w:p>
      <w:r>
        <w:t>Access to Overleaf for collaborative writing.</w:t>
      </w:r>
    </w:p>
    <w:p>
      <w:pPr>
        <w:ind w:left="360"/>
      </w:pPr>
      <w:r>
        <w:rPr>
          <w:b/>
        </w:rPr>
        <w:t xml:space="preserve">Overleaf: </w:t>
      </w:r>
      <w:r>
        <w:t>https://www.overleaf.com/</w:t>
      </w:r>
    </w:p>
    <w:p>
      <w:r>
        <w:rPr>
          <w:b/>
          <w:sz w:val="22"/>
        </w:rPr>
        <w:t>7. ONOS – New Resources &amp; Services</w:t>
      </w:r>
    </w:p>
    <w:p>
      <w:r>
        <w:t>Access to new resources and services through ONOS.</w:t>
      </w:r>
    </w:p>
    <w:p>
      <w:pPr>
        <w:ind w:left="360"/>
      </w:pPr>
      <w:r>
        <w:rPr>
          <w:b/>
        </w:rPr>
        <w:t xml:space="preserve">ONOS Publishers: </w:t>
      </w:r>
      <w:r>
        <w:t>https://www.onos.gov.in/publishers</w:t>
      </w:r>
    </w:p>
    <w:p>
      <w:r>
        <w:rPr>
          <w:b/>
          <w:sz w:val="22"/>
        </w:rPr>
        <w:t>8. APC Guidelines</w:t>
      </w:r>
    </w:p>
    <w:p>
      <w:r>
        <w:t>Guidelines related to Article Processing Charges (APC).</w:t>
      </w:r>
    </w:p>
    <w:p>
      <w:pPr>
        <w:ind w:left="360"/>
      </w:pPr>
      <w:r>
        <w:rPr>
          <w:b/>
        </w:rPr>
        <w:t xml:space="preserve">APC Guidelines: </w:t>
      </w:r>
      <w:r>
        <w:t>/isical_web/division/ldisd/sites/default/files/GuidelinesONOS.pdf</w:t>
      </w:r>
    </w:p>
    <w:p>
      <w:r>
        <w:rPr>
          <w:b/>
          <w:sz w:val="22"/>
        </w:rPr>
        <w:t>9. List of Subscribed eBooks</w:t>
      </w:r>
    </w:p>
    <w:p>
      <w:r>
        <w:t>Spreadsheet containing the list of subscribed eBooks.</w:t>
      </w:r>
    </w:p>
    <w:p>
      <w:pPr>
        <w:ind w:left="360"/>
      </w:pPr>
      <w:r>
        <w:rPr>
          <w:b/>
        </w:rPr>
        <w:t xml:space="preserve">Subscribed eBooks: </w:t>
      </w:r>
      <w:r>
        <w:t>/isical_web/division/ldisd/sites/default/files/JournalsDBebooksList2025.xlsx</w:t>
      </w:r>
    </w:p>
    <w:p>
      <w:r>
        <w:rPr>
          <w:b/>
          <w:sz w:val="22"/>
        </w:rPr>
        <w:t>10. MyLOFT</w:t>
      </w:r>
    </w:p>
    <w:p>
      <w:r>
        <w:t>Access to MyLOFT to enhance research.</w:t>
      </w:r>
    </w:p>
    <w:p>
      <w:pPr>
        <w:ind w:left="360"/>
      </w:pPr>
      <w:r>
        <w:rPr>
          <w:b/>
        </w:rPr>
        <w:t xml:space="preserve">MyLOFT: </w:t>
      </w:r>
      <w:r>
        <w:t>https://app.myloft.xyz/user/login</w:t>
      </w:r>
    </w:p>
    <w:p>
      <w:r>
        <w:rPr>
          <w:b/>
          <w:sz w:val="22"/>
        </w:rPr>
        <w:t>11. India Data Portal</w:t>
      </w:r>
    </w:p>
    <w:p>
      <w:r>
        <w:t>Access to the India Data Portal.</w:t>
      </w:r>
    </w:p>
    <w:p>
      <w:pPr>
        <w:ind w:left="360"/>
      </w:pPr>
      <w:r>
        <w:rPr>
          <w:b/>
        </w:rPr>
        <w:t xml:space="preserve">India Data Portal: </w:t>
      </w:r>
      <w:r>
        <w:t>https://indiadataportal.com/</w:t>
      </w:r>
    </w:p>
    <w:p>
      <w:r>
        <w:rPr>
          <w:b/>
          <w:sz w:val="22"/>
        </w:rPr>
        <w:t>12. iThenticate</w:t>
      </w:r>
    </w:p>
    <w:p>
      <w:r>
        <w:t>Access to the iThenticate service.</w:t>
      </w:r>
    </w:p>
    <w:p>
      <w:pPr>
        <w:ind w:left="360"/>
      </w:pPr>
      <w:r>
        <w:rPr>
          <w:b/>
        </w:rPr>
        <w:t xml:space="preserve">iThenticate: </w:t>
      </w:r>
      <w:r>
        <w:t>https://isikolkata.turnitin.com/home/</w:t>
      </w:r>
    </w:p>
    <w:p>
      <w:r>
        <w:rPr>
          <w:b/>
          <w:sz w:val="22"/>
        </w:rPr>
        <w:t>13. Library Brochure</w:t>
      </w:r>
    </w:p>
    <w:p>
      <w:r>
        <w:t>Library brochure / library rules document.</w:t>
      </w:r>
    </w:p>
    <w:p>
      <w:pPr>
        <w:ind w:left="360"/>
      </w:pPr>
      <w:r>
        <w:rPr>
          <w:b/>
        </w:rPr>
        <w:t xml:space="preserve">Library Brochure: </w:t>
      </w:r>
      <w:r>
        <w:t>/isical_web/division/ldisd/sites/default/files/lib_rules.pdf</w:t>
      </w:r>
    </w:p>
    <w:p>
      <w:r>
        <w:rPr>
          <w:b/>
          <w:sz w:val="22"/>
        </w:rPr>
        <w:t>14. Ph.D. Thesis Submission Guidelines</w:t>
      </w:r>
    </w:p>
    <w:p>
      <w:r>
        <w:t>Guidelines for Ph.D. thesis submission.</w:t>
      </w:r>
    </w:p>
    <w:p>
      <w:pPr>
        <w:ind w:left="360"/>
      </w:pPr>
      <w:r>
        <w:rPr>
          <w:b/>
        </w:rPr>
        <w:t xml:space="preserve">Ph.D. Thesis Submission Guidelines: </w:t>
      </w:r>
      <w:r>
        <w:t>https://www.isical.ac.in/~deanweb/phd/PhD_Old_Rules.pdf</w:t>
      </w:r>
    </w:p>
    <w:p>
      <w:r>
        <w:rPr>
          <w:b/>
          <w:sz w:val="22"/>
        </w:rPr>
        <w:t>15. NIT for Repairing Godrej Compactor</w:t>
      </w:r>
    </w:p>
    <w:p>
      <w:r>
        <w:t>Notice Inviting Tender (NIT) related to repairing the Godrej Compactor.</w:t>
      </w:r>
    </w:p>
    <w:p>
      <w:pPr>
        <w:ind w:left="360"/>
      </w:pPr>
      <w:r>
        <w:rPr>
          <w:b/>
        </w:rPr>
        <w:t xml:space="preserve">NIT: </w:t>
      </w:r>
      <w:r>
        <w:t>/isical_web/division/ldisd/sites/default/files/nit.pdf</w:t>
      </w:r>
    </w:p>
    <w:p>
      <w:r>
        <w:rPr>
          <w:b/>
          <w:sz w:val="22"/>
        </w:rPr>
        <w:t>16. J-Gate Discovery Service</w:t>
      </w:r>
    </w:p>
    <w:p>
      <w:r>
        <w:t>Access to the J-Gate Discovery Service.</w:t>
      </w:r>
    </w:p>
    <w:p>
      <w:pPr>
        <w:ind w:left="360"/>
      </w:pPr>
      <w:r>
        <w:rPr>
          <w:b/>
        </w:rPr>
        <w:t xml:space="preserve">J-Gate Discovery Service: </w:t>
      </w:r>
      <w:r>
        <w:t>https://www.isical.ac.in/division/ldisd/content/discovery-tool</w:t>
      </w:r>
    </w:p>
    <w:p>
      <w:r>
        <w:rPr>
          <w:b/>
          <w:sz w:val="22"/>
        </w:rPr>
        <w:t>17. Shastri Indo-Canadian Institute Membership</w:t>
      </w:r>
    </w:p>
    <w:p>
      <w:r>
        <w:t>Information concerning Shastri Indo-Canadian Institute membership.</w:t>
      </w:r>
    </w:p>
    <w:p>
      <w:pPr>
        <w:ind w:left="360"/>
      </w:pPr>
      <w:r>
        <w:rPr>
          <w:b/>
        </w:rPr>
        <w:t xml:space="preserve">Membership Information: </w:t>
      </w:r>
      <w:r>
        <w:t>/isical_web/division/ldisd/sites/default/files/SICI%20Membership%20Information.pdf</w:t>
      </w:r>
    </w:p>
    <w:p>
      <w:r>
        <w:rPr>
          <w:b/>
          <w:sz w:val="22"/>
        </w:rPr>
        <w:t>18. CUP Read &amp; Publish Agreement</w:t>
      </w:r>
    </w:p>
    <w:p>
      <w:r>
        <w:t>Information on the Cambridge University Press (CUP) Read &amp; Publish Agreement.</w:t>
      </w:r>
    </w:p>
    <w:p>
      <w:pPr>
        <w:ind w:left="360"/>
      </w:pPr>
      <w:r>
        <w:rPr>
          <w:b/>
        </w:rPr>
        <w:t xml:space="preserve">CUP Agreement: </w:t>
      </w:r>
      <w:r>
        <w:t>/isical_web/division/ldisd/sites/default/files/CUP%20READ%20AND%20PUBLISH%20AGREEMENT.pdf</w:t>
      </w:r>
    </w:p>
    <w:p>
      <w:r>
        <w:rPr>
          <w:b/>
          <w:sz w:val="22"/>
        </w:rPr>
        <w:t>19. Archival Collection</w:t>
      </w:r>
    </w:p>
    <w:p>
      <w:r>
        <w:t>Access to the library's archival collection.</w:t>
      </w:r>
    </w:p>
    <w:p>
      <w:pPr>
        <w:ind w:left="360"/>
      </w:pPr>
      <w:r>
        <w:rPr>
          <w:b/>
        </w:rPr>
        <w:t xml:space="preserve">Archival Collection: </w:t>
      </w:r>
      <w:r>
        <w:t>https://www.isical.ac.in/division/ldisd/content/archival-access</w:t>
      </w:r>
    </w:p>
    <w:p>
      <w:r>
        <w:rPr>
          <w:b/>
          <w:sz w:val="22"/>
        </w:rPr>
        <w:t>20. Approved Book Vendors</w:t>
      </w:r>
    </w:p>
    <w:p>
      <w:r>
        <w:t>List of approved / enlisted book vendors.</w:t>
      </w:r>
    </w:p>
    <w:p>
      <w:pPr>
        <w:ind w:left="360"/>
      </w:pPr>
      <w:r>
        <w:rPr>
          <w:b/>
        </w:rPr>
        <w:t xml:space="preserve">Approved Book Vendors: </w:t>
      </w:r>
      <w:r>
        <w:t>/isical_web/division/ldisd/sites/default/files/Enlisted%20vendor.pdf</w:t>
      </w:r>
    </w:p>
    <w:p>
      <w:pPr>
        <w:pStyle w:val="Heading1"/>
      </w:pPr>
      <w:r>
        <w:t>2. Duplicate Content in the Supplied HTML</w:t>
      </w:r>
    </w:p>
    <w:p>
      <w:r>
        <w:t>The source HTML contains a second block explicitly marked as “Duplicates”. It repeats the same 19 numbered news items listed above, including the same titles and URLs. Therefore, no additional unique resource was identified in the duplicate block.</w:t>
      </w:r>
    </w:p>
    <w:p>
      <w:pPr>
        <w:pStyle w:val="Heading1"/>
      </w:pPr>
      <w:r>
        <w:t>3. Content Categories</w:t>
      </w:r>
    </w:p>
    <w:p>
      <w:pPr>
        <w:pStyle w:val="ListBullet"/>
      </w:pPr>
      <w:r>
        <w:rPr>
          <w:b/>
        </w:rPr>
        <w:t xml:space="preserve">Library notices and administration: </w:t>
      </w:r>
      <w:r>
        <w:t>Library Trainee Written Test result, vendor empanelment, tender/NIT notices, approved book vendors.</w:t>
      </w:r>
    </w:p>
    <w:p>
      <w:pPr>
        <w:pStyle w:val="ListBullet"/>
      </w:pPr>
      <w:r>
        <w:rPr>
          <w:b/>
        </w:rPr>
        <w:t xml:space="preserve">Research and scholarly communication: </w:t>
      </w:r>
      <w:r>
        <w:t>Grammarly, Overleaf, MyLOFT, iThenticate, J-Gate Discovery Service, ONOS, APC Guidelines, CUP Read &amp; Publish Agreement.</w:t>
      </w:r>
    </w:p>
    <w:p>
      <w:pPr>
        <w:pStyle w:val="ListBullet"/>
      </w:pPr>
      <w:r>
        <w:rPr>
          <w:b/>
        </w:rPr>
        <w:t xml:space="preserve">Library collections and access: </w:t>
      </w:r>
      <w:r>
        <w:t>Thesis access, Digital Commons, subscribed eBooks, Library Brochure, Archival Collection.</w:t>
      </w:r>
    </w:p>
    <w:p>
      <w:pPr>
        <w:pStyle w:val="ListBullet"/>
      </w:pPr>
      <w:r>
        <w:rPr>
          <w:b/>
        </w:rPr>
        <w:t xml:space="preserve">Academic and thesis support: </w:t>
      </w:r>
      <w:r>
        <w:t>Ph.D. Thesis Submission Guidelines and thesis download access.</w:t>
      </w:r>
    </w:p>
    <w:p>
      <w:pPr>
        <w:pStyle w:val="ListBullet"/>
      </w:pPr>
      <w:r>
        <w:rPr>
          <w:b/>
        </w:rPr>
        <w:t xml:space="preserve">Assistive technology and data resources: </w:t>
      </w:r>
      <w:r>
        <w:t>KIBO and India Data Portal.</w:t>
      </w:r>
    </w:p>
    <w:p>
      <w:pPr>
        <w:pStyle w:val="ListBullet"/>
      </w:pPr>
      <w:r>
        <w:rPr>
          <w:b/>
        </w:rPr>
        <w:t xml:space="preserve">Institutional membership and services: </w:t>
      </w:r>
      <w:r>
        <w:t>Shastri Indo-Canadian Institute membership and related information.</w:t>
      </w:r>
    </w:p>
    <w:p>
      <w:pPr>
        <w:pStyle w:val="Heading1"/>
      </w:pPr>
      <w:r>
        <w:t>4. Source Notes</w:t>
      </w:r>
    </w:p>
    <w:p>
      <w:r>
        <w:t>The document is based solely on the supplied HTML/text content. It does not independently verify whether the linked files or external services are currently accessible, current, or active.</w:t>
      </w:r>
    </w:p>
    <w:p>
      <w:r>
        <w:t>The source uses the spelling “Tendor Notice”; this document uses the conventional term “Tender Notice” in the structured heading while retaining the underlying linked resource.</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LDISD Library Website – News, Notices &amp; Research Resources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