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614" w:rsidRDefault="00881180" w:rsidP="00881180">
      <w:pPr>
        <w:pStyle w:val="Heading1"/>
        <w:numPr>
          <w:ilvl w:val="0"/>
          <w:numId w:val="4"/>
        </w:numPr>
        <w:jc w:val="both"/>
      </w:pPr>
      <w:r>
        <w:t>Scaling Examination Results from Different Indian Examination Boards</w:t>
      </w:r>
    </w:p>
    <w:p w:rsidR="00881180" w:rsidRDefault="00881180" w:rsidP="00881180"/>
    <w:p w:rsidR="00BE014F" w:rsidRDefault="00BE014F" w:rsidP="00BE014F">
      <w:pPr>
        <w:ind w:left="728"/>
        <w:jc w:val="both"/>
        <w:rPr>
          <w:rFonts w:ascii="Arial" w:hAnsi="Arial" w:cs="Arial"/>
          <w:sz w:val="20"/>
          <w:szCs w:val="20"/>
        </w:rPr>
      </w:pPr>
      <w:r>
        <w:rPr>
          <w:rFonts w:ascii="Arial" w:hAnsi="Arial" w:cs="Arial"/>
          <w:sz w:val="20"/>
          <w:szCs w:val="20"/>
        </w:rPr>
        <w:t xml:space="preserve">The basic problem confronted in this paper is the following: Changes to the requirements for </w:t>
      </w:r>
      <w:r w:rsidR="0046233E">
        <w:rPr>
          <w:rFonts w:ascii="Arial" w:hAnsi="Arial" w:cs="Arial"/>
          <w:sz w:val="20"/>
          <w:szCs w:val="20"/>
        </w:rPr>
        <w:t xml:space="preserve">IIT </w:t>
      </w:r>
      <w:r>
        <w:rPr>
          <w:rFonts w:ascii="Arial" w:hAnsi="Arial" w:cs="Arial"/>
          <w:sz w:val="20"/>
          <w:szCs w:val="20"/>
        </w:rPr>
        <w:t xml:space="preserve">entry </w:t>
      </w:r>
      <w:r w:rsidR="0046233E">
        <w:rPr>
          <w:rFonts w:ascii="Arial" w:hAnsi="Arial" w:cs="Arial"/>
          <w:sz w:val="20"/>
          <w:szCs w:val="20"/>
        </w:rPr>
        <w:t xml:space="preserve">from 2013 </w:t>
      </w:r>
      <w:r>
        <w:rPr>
          <w:rFonts w:ascii="Arial" w:hAnsi="Arial" w:cs="Arial"/>
          <w:sz w:val="20"/>
          <w:szCs w:val="20"/>
        </w:rPr>
        <w:t xml:space="preserve">onwards sees a situation whereby candidates </w:t>
      </w:r>
      <w:r w:rsidR="0046233E">
        <w:rPr>
          <w:rFonts w:ascii="Arial" w:hAnsi="Arial" w:cs="Arial"/>
          <w:sz w:val="20"/>
          <w:szCs w:val="20"/>
        </w:rPr>
        <w:t xml:space="preserve">who successfully obtain a place at a tertiary institution including some IITs </w:t>
      </w:r>
      <w:r>
        <w:rPr>
          <w:rFonts w:ascii="Arial" w:hAnsi="Arial" w:cs="Arial"/>
          <w:sz w:val="20"/>
          <w:szCs w:val="20"/>
        </w:rPr>
        <w:t xml:space="preserve">will be </w:t>
      </w:r>
      <w:r w:rsidR="0046233E">
        <w:rPr>
          <w:rFonts w:ascii="Arial" w:hAnsi="Arial" w:cs="Arial"/>
          <w:sz w:val="20"/>
          <w:szCs w:val="20"/>
        </w:rPr>
        <w:t>those who are in the top 20 percentile of their board examinations and have JEE (Advanced) scores high enough in the rank order of applicants to qualify for the number of positions available.</w:t>
      </w:r>
    </w:p>
    <w:p w:rsidR="00DA5AE2" w:rsidRPr="00DA5AE2" w:rsidRDefault="00DA5AE2" w:rsidP="00DA5AE2">
      <w:pPr>
        <w:ind w:left="728"/>
        <w:jc w:val="both"/>
        <w:rPr>
          <w:rFonts w:ascii="Arial" w:hAnsi="Arial" w:cs="Arial"/>
          <w:sz w:val="20"/>
          <w:szCs w:val="20"/>
        </w:rPr>
      </w:pPr>
    </w:p>
    <w:p w:rsidR="00DA5AE2" w:rsidRPr="00DA5AE2" w:rsidRDefault="00DA5AE2" w:rsidP="00DA5AE2">
      <w:pPr>
        <w:ind w:left="728"/>
        <w:jc w:val="both"/>
        <w:rPr>
          <w:rFonts w:ascii="Arial" w:hAnsi="Arial" w:cs="Arial"/>
          <w:sz w:val="20"/>
          <w:szCs w:val="20"/>
        </w:rPr>
      </w:pPr>
      <w:r w:rsidRPr="00DA5AE2">
        <w:rPr>
          <w:rFonts w:ascii="Arial" w:hAnsi="Arial" w:cs="Arial"/>
          <w:sz w:val="20"/>
          <w:szCs w:val="20"/>
        </w:rPr>
        <w:t>This change has enhanced the importance of the examinations conducted by the various Boards across India; because students have to perform well in their Board examinations (be in the top 20 percentile) in order to be eligible for entry.</w:t>
      </w:r>
    </w:p>
    <w:p w:rsidR="00DA5AE2" w:rsidRPr="00DA5AE2" w:rsidRDefault="00DA5AE2" w:rsidP="00DA5AE2">
      <w:pPr>
        <w:ind w:left="728"/>
        <w:jc w:val="both"/>
        <w:rPr>
          <w:rFonts w:ascii="Arial" w:hAnsi="Arial" w:cs="Arial"/>
          <w:sz w:val="20"/>
          <w:szCs w:val="20"/>
        </w:rPr>
      </w:pPr>
    </w:p>
    <w:p w:rsidR="00955791" w:rsidRDefault="00DA5AE2" w:rsidP="00DA5AE2">
      <w:pPr>
        <w:ind w:left="728"/>
        <w:jc w:val="both"/>
        <w:rPr>
          <w:rFonts w:ascii="Arial" w:hAnsi="Arial" w:cs="Arial"/>
          <w:sz w:val="20"/>
          <w:szCs w:val="20"/>
        </w:rPr>
      </w:pPr>
      <w:r>
        <w:rPr>
          <w:rFonts w:ascii="Arial" w:hAnsi="Arial" w:cs="Arial"/>
          <w:sz w:val="20"/>
          <w:szCs w:val="20"/>
        </w:rPr>
        <w:t xml:space="preserve">The suggested change highlights an equity issue that currently exists in the system but has never been a problem because there has never been a need to </w:t>
      </w:r>
      <w:r w:rsidR="0046233E">
        <w:rPr>
          <w:rFonts w:ascii="Arial" w:hAnsi="Arial" w:cs="Arial"/>
          <w:sz w:val="20"/>
          <w:szCs w:val="20"/>
        </w:rPr>
        <w:t xml:space="preserve">identify the top 20 percent of candidates </w:t>
      </w:r>
      <w:r w:rsidRPr="00AB38F8">
        <w:rPr>
          <w:rFonts w:ascii="Arial" w:hAnsi="Arial" w:cs="Arial"/>
          <w:b/>
          <w:sz w:val="20"/>
          <w:szCs w:val="20"/>
        </w:rPr>
        <w:t>across the country</w:t>
      </w:r>
      <w:r w:rsidR="00013D06">
        <w:rPr>
          <w:rFonts w:ascii="Arial" w:hAnsi="Arial" w:cs="Arial"/>
          <w:sz w:val="20"/>
          <w:szCs w:val="20"/>
        </w:rPr>
        <w:t>.</w:t>
      </w:r>
    </w:p>
    <w:p w:rsidR="00955791" w:rsidRDefault="00955791" w:rsidP="00DA5AE2">
      <w:pPr>
        <w:ind w:left="728"/>
        <w:jc w:val="both"/>
        <w:rPr>
          <w:rFonts w:ascii="Arial" w:hAnsi="Arial" w:cs="Arial"/>
          <w:sz w:val="20"/>
          <w:szCs w:val="20"/>
        </w:rPr>
      </w:pPr>
    </w:p>
    <w:p w:rsidR="00955791" w:rsidRDefault="00BE014F" w:rsidP="00DA5AE2">
      <w:pPr>
        <w:ind w:left="728"/>
        <w:jc w:val="both"/>
        <w:rPr>
          <w:rFonts w:ascii="Arial" w:hAnsi="Arial" w:cs="Arial"/>
          <w:sz w:val="20"/>
          <w:szCs w:val="20"/>
        </w:rPr>
      </w:pPr>
      <w:r>
        <w:rPr>
          <w:rFonts w:ascii="Arial" w:hAnsi="Arial" w:cs="Arial"/>
          <w:sz w:val="20"/>
          <w:szCs w:val="20"/>
        </w:rPr>
        <w:t xml:space="preserve">It would be problematic (unfair) to just take the </w:t>
      </w:r>
      <w:r w:rsidR="0046233E">
        <w:rPr>
          <w:rFonts w:ascii="Arial" w:hAnsi="Arial" w:cs="Arial"/>
          <w:sz w:val="20"/>
          <w:szCs w:val="20"/>
        </w:rPr>
        <w:t xml:space="preserve">top 20 percentile of students from the various Boards across the country because there has been no attempt to adjust for the relative differences in the “ability” of the cohorts that comprise the Boards candidatures; nor has </w:t>
      </w:r>
      <w:r w:rsidR="00603E9B">
        <w:rPr>
          <w:rFonts w:ascii="Arial" w:hAnsi="Arial" w:cs="Arial"/>
          <w:sz w:val="20"/>
          <w:szCs w:val="20"/>
        </w:rPr>
        <w:t>there been any consideration regarding the differences in difficulty of various subjects taken. It would be easier to get into the top 20 percent of a Board candidature that is less able than that from another Board. Given the high stakes nature of the selection process it would seem to be necessary to adjust for the differences in the “ability” of the candidatures before comparing the results across Boards.</w:t>
      </w:r>
    </w:p>
    <w:p w:rsidR="00BE014F" w:rsidRDefault="00BE014F" w:rsidP="00DA5AE2">
      <w:pPr>
        <w:ind w:left="728"/>
        <w:jc w:val="both"/>
        <w:rPr>
          <w:rFonts w:ascii="Arial" w:hAnsi="Arial" w:cs="Arial"/>
          <w:sz w:val="20"/>
          <w:szCs w:val="20"/>
        </w:rPr>
      </w:pPr>
    </w:p>
    <w:p w:rsidR="00955791" w:rsidRDefault="00603E9B" w:rsidP="00DA5AE2">
      <w:pPr>
        <w:ind w:left="728"/>
        <w:jc w:val="both"/>
        <w:rPr>
          <w:rFonts w:ascii="Arial" w:hAnsi="Arial" w:cs="Arial"/>
          <w:sz w:val="20"/>
          <w:szCs w:val="20"/>
        </w:rPr>
      </w:pPr>
      <w:r>
        <w:rPr>
          <w:rFonts w:ascii="Arial" w:hAnsi="Arial" w:cs="Arial"/>
          <w:sz w:val="20"/>
          <w:szCs w:val="20"/>
        </w:rPr>
        <w:t>In addition, s</w:t>
      </w:r>
      <w:r w:rsidR="00955791">
        <w:rPr>
          <w:rFonts w:ascii="Arial" w:hAnsi="Arial" w:cs="Arial"/>
          <w:sz w:val="20"/>
          <w:szCs w:val="20"/>
        </w:rPr>
        <w:t xml:space="preserve">ince different students can take different subjects to produce their final scores and these subjects can vary in difficulty then it seems to be necessary, in the interests of fairness, to take account of the relative difficulty of subjects before </w:t>
      </w:r>
      <w:r w:rsidR="00274789">
        <w:rPr>
          <w:rFonts w:ascii="Arial" w:hAnsi="Arial" w:cs="Arial"/>
          <w:sz w:val="20"/>
          <w:szCs w:val="20"/>
        </w:rPr>
        <w:t>generating</w:t>
      </w:r>
      <w:r w:rsidR="00955791">
        <w:rPr>
          <w:rFonts w:ascii="Arial" w:hAnsi="Arial" w:cs="Arial"/>
          <w:sz w:val="20"/>
          <w:szCs w:val="20"/>
        </w:rPr>
        <w:t xml:space="preserve"> a final score. </w:t>
      </w:r>
      <w:r w:rsidR="00B13CC1">
        <w:rPr>
          <w:rFonts w:ascii="Arial" w:hAnsi="Arial" w:cs="Arial"/>
          <w:sz w:val="20"/>
          <w:szCs w:val="20"/>
        </w:rPr>
        <w:t>It would be unfair for someone who sat the “easiest” subjects to gain entry ahead of someone who had chosen the most “difficult” subjects.</w:t>
      </w:r>
    </w:p>
    <w:p w:rsidR="00955791" w:rsidRDefault="00955791" w:rsidP="00DA5AE2">
      <w:pPr>
        <w:ind w:left="728"/>
        <w:jc w:val="both"/>
        <w:rPr>
          <w:rFonts w:ascii="Arial" w:hAnsi="Arial" w:cs="Arial"/>
          <w:sz w:val="20"/>
          <w:szCs w:val="20"/>
        </w:rPr>
      </w:pPr>
    </w:p>
    <w:p w:rsidR="006C28AB" w:rsidRPr="00603E9B" w:rsidRDefault="00955791" w:rsidP="00DA5AE2">
      <w:pPr>
        <w:ind w:left="728"/>
        <w:jc w:val="both"/>
        <w:rPr>
          <w:rFonts w:ascii="Arial" w:hAnsi="Arial" w:cs="Arial"/>
          <w:sz w:val="20"/>
          <w:szCs w:val="20"/>
        </w:rPr>
      </w:pPr>
      <w:r w:rsidRPr="00603E9B">
        <w:rPr>
          <w:rFonts w:ascii="Arial" w:hAnsi="Arial" w:cs="Arial"/>
          <w:sz w:val="20"/>
          <w:szCs w:val="20"/>
        </w:rPr>
        <w:t>Ultimately the aim should be to ensure that students are not advantaged no</w:t>
      </w:r>
      <w:r w:rsidR="006C28AB" w:rsidRPr="00603E9B">
        <w:rPr>
          <w:rFonts w:ascii="Arial" w:hAnsi="Arial" w:cs="Arial"/>
          <w:sz w:val="20"/>
          <w:szCs w:val="20"/>
        </w:rPr>
        <w:t>r disadvantaged by their subject choice; nor advantaged or disadvantaged by the Board that set the examinations.</w:t>
      </w:r>
    </w:p>
    <w:p w:rsidR="006C28AB" w:rsidRDefault="006C28AB" w:rsidP="00DA5AE2">
      <w:pPr>
        <w:ind w:left="728"/>
        <w:jc w:val="both"/>
        <w:rPr>
          <w:rFonts w:ascii="Arial" w:hAnsi="Arial" w:cs="Arial"/>
          <w:sz w:val="20"/>
          <w:szCs w:val="20"/>
        </w:rPr>
      </w:pPr>
    </w:p>
    <w:p w:rsidR="00357C90" w:rsidRDefault="006C28AB" w:rsidP="00357C90">
      <w:pPr>
        <w:ind w:left="728"/>
        <w:jc w:val="both"/>
        <w:rPr>
          <w:rFonts w:ascii="Arial" w:hAnsi="Arial" w:cs="Arial"/>
          <w:sz w:val="20"/>
          <w:szCs w:val="20"/>
        </w:rPr>
      </w:pPr>
      <w:r>
        <w:rPr>
          <w:rFonts w:ascii="Arial" w:hAnsi="Arial" w:cs="Arial"/>
          <w:sz w:val="20"/>
          <w:szCs w:val="20"/>
        </w:rPr>
        <w:t>It is with this basic principle of equity that the following optional scaling procedures are considered.</w:t>
      </w:r>
    </w:p>
    <w:p w:rsidR="00357C90" w:rsidRDefault="00357C90" w:rsidP="00357C90">
      <w:pPr>
        <w:ind w:left="728"/>
        <w:jc w:val="both"/>
        <w:rPr>
          <w:rFonts w:ascii="Arial" w:hAnsi="Arial" w:cs="Arial"/>
          <w:sz w:val="20"/>
          <w:szCs w:val="20"/>
        </w:rPr>
      </w:pPr>
    </w:p>
    <w:p w:rsidR="00EF084A" w:rsidRPr="00357C90" w:rsidRDefault="00EF084A" w:rsidP="00357C90">
      <w:pPr>
        <w:ind w:left="728"/>
        <w:jc w:val="both"/>
        <w:rPr>
          <w:rFonts w:ascii="Arial" w:hAnsi="Arial" w:cs="Arial"/>
          <w:sz w:val="20"/>
          <w:szCs w:val="20"/>
        </w:rPr>
      </w:pPr>
      <w:r w:rsidRPr="00766069">
        <w:rPr>
          <w:rFonts w:ascii="Arial" w:hAnsi="Arial" w:cs="Arial"/>
          <w:b/>
          <w:i/>
          <w:sz w:val="20"/>
          <w:szCs w:val="20"/>
        </w:rPr>
        <w:t xml:space="preserve">Option </w:t>
      </w:r>
      <w:r>
        <w:rPr>
          <w:rFonts w:ascii="Arial" w:hAnsi="Arial" w:cs="Arial"/>
          <w:b/>
          <w:i/>
          <w:sz w:val="20"/>
          <w:szCs w:val="20"/>
        </w:rPr>
        <w:t>1</w:t>
      </w:r>
    </w:p>
    <w:p w:rsidR="00EF084A" w:rsidRDefault="00EF084A" w:rsidP="00EF084A">
      <w:pPr>
        <w:ind w:left="728"/>
        <w:jc w:val="both"/>
        <w:rPr>
          <w:rFonts w:ascii="Arial" w:hAnsi="Arial" w:cs="Arial"/>
          <w:sz w:val="20"/>
          <w:szCs w:val="20"/>
        </w:rPr>
      </w:pPr>
    </w:p>
    <w:p w:rsidR="00EF084A" w:rsidRDefault="00357C90" w:rsidP="00EF084A">
      <w:pPr>
        <w:ind w:left="728"/>
        <w:jc w:val="both"/>
        <w:rPr>
          <w:rFonts w:ascii="Arial" w:hAnsi="Arial" w:cs="Arial"/>
          <w:sz w:val="20"/>
          <w:szCs w:val="20"/>
        </w:rPr>
      </w:pPr>
      <w:r>
        <w:rPr>
          <w:rFonts w:ascii="Arial" w:hAnsi="Arial" w:cs="Arial"/>
          <w:sz w:val="20"/>
          <w:szCs w:val="20"/>
        </w:rPr>
        <w:t>One option is to just identify</w:t>
      </w:r>
      <w:r w:rsidR="00EF084A">
        <w:rPr>
          <w:rFonts w:ascii="Arial" w:hAnsi="Arial" w:cs="Arial"/>
          <w:sz w:val="20"/>
          <w:szCs w:val="20"/>
        </w:rPr>
        <w:t xml:space="preserve"> the scores obtained by the </w:t>
      </w:r>
      <w:r>
        <w:rPr>
          <w:rFonts w:ascii="Arial" w:hAnsi="Arial" w:cs="Arial"/>
          <w:sz w:val="20"/>
          <w:szCs w:val="20"/>
        </w:rPr>
        <w:t xml:space="preserve">top 20 percent of the </w:t>
      </w:r>
      <w:r w:rsidR="00EF084A">
        <w:rPr>
          <w:rFonts w:ascii="Arial" w:hAnsi="Arial" w:cs="Arial"/>
          <w:sz w:val="20"/>
          <w:szCs w:val="20"/>
        </w:rPr>
        <w:t xml:space="preserve">students on the examinations conducted by the particular </w:t>
      </w:r>
      <w:r>
        <w:rPr>
          <w:rFonts w:ascii="Arial" w:hAnsi="Arial" w:cs="Arial"/>
          <w:sz w:val="20"/>
          <w:szCs w:val="20"/>
        </w:rPr>
        <w:t>Board</w:t>
      </w:r>
      <w:r w:rsidR="00EF084A">
        <w:rPr>
          <w:rFonts w:ascii="Arial" w:hAnsi="Arial" w:cs="Arial"/>
          <w:sz w:val="20"/>
          <w:szCs w:val="20"/>
        </w:rPr>
        <w:t xml:space="preserve"> and the</w:t>
      </w:r>
      <w:r>
        <w:rPr>
          <w:rFonts w:ascii="Arial" w:hAnsi="Arial" w:cs="Arial"/>
          <w:sz w:val="20"/>
          <w:szCs w:val="20"/>
        </w:rPr>
        <w:t xml:space="preserve"> pool of eligible students would be those in the top 20 percentile irrespective of the Board. This option was explored in the Hindustan Times which stated the following:</w:t>
      </w:r>
    </w:p>
    <w:p w:rsidR="00EF084A" w:rsidRDefault="00EF084A" w:rsidP="00EF084A">
      <w:pPr>
        <w:ind w:left="728"/>
        <w:jc w:val="both"/>
        <w:rPr>
          <w:rFonts w:ascii="Arial" w:hAnsi="Arial" w:cs="Arial"/>
          <w:sz w:val="20"/>
          <w:szCs w:val="20"/>
        </w:rPr>
      </w:pPr>
    </w:p>
    <w:p w:rsidR="00357C90" w:rsidRPr="00CF3BED" w:rsidRDefault="00357C90" w:rsidP="00357C90">
      <w:pPr>
        <w:ind w:left="1134"/>
        <w:jc w:val="both"/>
        <w:rPr>
          <w:rFonts w:ascii="Arial" w:hAnsi="Arial" w:cs="Arial"/>
          <w:i/>
          <w:sz w:val="20"/>
          <w:szCs w:val="20"/>
        </w:rPr>
      </w:pPr>
      <w:r>
        <w:rPr>
          <w:rFonts w:ascii="Arial" w:hAnsi="Arial" w:cs="Arial"/>
          <w:i/>
          <w:sz w:val="20"/>
          <w:szCs w:val="20"/>
        </w:rPr>
        <w:t>“</w:t>
      </w:r>
      <w:r w:rsidRPr="00CF3BED">
        <w:rPr>
          <w:rFonts w:ascii="Arial" w:hAnsi="Arial" w:cs="Arial"/>
          <w:i/>
          <w:sz w:val="20"/>
          <w:szCs w:val="20"/>
        </w:rPr>
        <w:t xml:space="preserve">In a quirky scenario, a student of the West Bengal class 12 board will need just 58% to be eligible to take the IIT-Joint Entrance Exam (JEE) next year while an aspirant from the Tamil Nadu board will have to score nearly 78% to make the cut. </w:t>
      </w:r>
    </w:p>
    <w:p w:rsidR="00357C90" w:rsidRDefault="00357C90" w:rsidP="00357C90">
      <w:pPr>
        <w:ind w:left="1134"/>
        <w:jc w:val="both"/>
        <w:rPr>
          <w:rFonts w:ascii="Arial" w:hAnsi="Arial" w:cs="Arial"/>
          <w:i/>
          <w:sz w:val="20"/>
          <w:szCs w:val="20"/>
        </w:rPr>
      </w:pPr>
    </w:p>
    <w:p w:rsidR="00357C90" w:rsidRDefault="00357C90" w:rsidP="00357C90">
      <w:pPr>
        <w:ind w:left="1134"/>
        <w:jc w:val="both"/>
        <w:rPr>
          <w:rFonts w:ascii="Arial" w:hAnsi="Arial" w:cs="Arial"/>
          <w:i/>
          <w:sz w:val="20"/>
          <w:szCs w:val="20"/>
        </w:rPr>
      </w:pPr>
      <w:r w:rsidRPr="00CF3BED">
        <w:rPr>
          <w:rFonts w:ascii="Arial" w:hAnsi="Arial" w:cs="Arial"/>
          <w:i/>
          <w:sz w:val="20"/>
          <w:szCs w:val="20"/>
        </w:rPr>
        <w:t>Preliminary data of seven boards across the country shows that the p</w:t>
      </w:r>
      <w:r>
        <w:rPr>
          <w:rFonts w:ascii="Arial" w:hAnsi="Arial" w:cs="Arial"/>
          <w:i/>
          <w:sz w:val="20"/>
          <w:szCs w:val="20"/>
        </w:rPr>
        <w:t xml:space="preserve">ercentage required to </w:t>
      </w:r>
      <w:r w:rsidRPr="00CF3BED">
        <w:rPr>
          <w:rFonts w:ascii="Arial" w:hAnsi="Arial" w:cs="Arial"/>
          <w:i/>
          <w:sz w:val="20"/>
          <w:szCs w:val="20"/>
        </w:rPr>
        <w:t>be in the top 20 percentile — a necessary condition to be eligible for IIT-JEE next year — will vary for different boards</w:t>
      </w:r>
      <w:r>
        <w:rPr>
          <w:rFonts w:ascii="Arial" w:hAnsi="Arial" w:cs="Arial"/>
          <w:i/>
          <w:sz w:val="20"/>
          <w:szCs w:val="20"/>
        </w:rPr>
        <w:t>”</w:t>
      </w:r>
      <w:r w:rsidRPr="00CF3BED">
        <w:rPr>
          <w:rFonts w:ascii="Arial" w:hAnsi="Arial" w:cs="Arial"/>
          <w:i/>
          <w:sz w:val="20"/>
          <w:szCs w:val="20"/>
        </w:rPr>
        <w:t>.</w:t>
      </w:r>
    </w:p>
    <w:p w:rsidR="00357C90" w:rsidRDefault="00357C90" w:rsidP="00357C90">
      <w:pPr>
        <w:ind w:left="1134"/>
        <w:jc w:val="both"/>
        <w:rPr>
          <w:rFonts w:ascii="Arial" w:hAnsi="Arial" w:cs="Arial"/>
          <w:i/>
          <w:sz w:val="20"/>
          <w:szCs w:val="20"/>
        </w:rPr>
      </w:pPr>
    </w:p>
    <w:p w:rsidR="00357C90" w:rsidRPr="00CF3BED" w:rsidRDefault="00357C90" w:rsidP="00357C90">
      <w:pPr>
        <w:ind w:left="1134"/>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(Hindustan Times, 16 July 2012)</w:t>
      </w:r>
    </w:p>
    <w:p w:rsidR="00357C90" w:rsidRDefault="00357C90" w:rsidP="00357C90">
      <w:pPr>
        <w:ind w:left="728"/>
        <w:jc w:val="both"/>
        <w:rPr>
          <w:rFonts w:ascii="Arial" w:hAnsi="Arial" w:cs="Arial"/>
          <w:sz w:val="20"/>
          <w:szCs w:val="20"/>
        </w:rPr>
      </w:pPr>
    </w:p>
    <w:p w:rsidR="00C46C25" w:rsidRDefault="00EF084A" w:rsidP="00EF084A">
      <w:pPr>
        <w:ind w:left="728"/>
        <w:jc w:val="both"/>
        <w:rPr>
          <w:rFonts w:ascii="Arial" w:hAnsi="Arial" w:cs="Arial"/>
          <w:sz w:val="20"/>
          <w:szCs w:val="20"/>
        </w:rPr>
      </w:pPr>
      <w:r>
        <w:rPr>
          <w:rFonts w:ascii="Arial" w:hAnsi="Arial" w:cs="Arial"/>
          <w:sz w:val="20"/>
          <w:szCs w:val="20"/>
        </w:rPr>
        <w:t xml:space="preserve">The major problem with this method of </w:t>
      </w:r>
      <w:r w:rsidR="00B3128C">
        <w:rPr>
          <w:rFonts w:ascii="Arial" w:hAnsi="Arial" w:cs="Arial"/>
          <w:sz w:val="20"/>
          <w:szCs w:val="20"/>
        </w:rPr>
        <w:t xml:space="preserve">identifying the top 20 percentile of students </w:t>
      </w:r>
      <w:r>
        <w:rPr>
          <w:rFonts w:ascii="Arial" w:hAnsi="Arial" w:cs="Arial"/>
          <w:sz w:val="20"/>
          <w:szCs w:val="20"/>
        </w:rPr>
        <w:t xml:space="preserve">is that it assumes that </w:t>
      </w:r>
      <w:r w:rsidR="00C46C25">
        <w:rPr>
          <w:rFonts w:ascii="Arial" w:hAnsi="Arial" w:cs="Arial"/>
          <w:sz w:val="20"/>
          <w:szCs w:val="20"/>
        </w:rPr>
        <w:t>the populations of students from the various boards are</w:t>
      </w:r>
      <w:r w:rsidR="00965A9E">
        <w:rPr>
          <w:rFonts w:ascii="Arial" w:hAnsi="Arial" w:cs="Arial"/>
          <w:sz w:val="20"/>
          <w:szCs w:val="20"/>
        </w:rPr>
        <w:t xml:space="preserve"> </w:t>
      </w:r>
      <w:r w:rsidR="00C46C25">
        <w:rPr>
          <w:rFonts w:ascii="Arial" w:hAnsi="Arial" w:cs="Arial"/>
          <w:sz w:val="20"/>
          <w:szCs w:val="20"/>
        </w:rPr>
        <w:t xml:space="preserve">of equal ability. </w:t>
      </w:r>
      <w:r>
        <w:rPr>
          <w:rFonts w:ascii="Arial" w:hAnsi="Arial" w:cs="Arial"/>
          <w:sz w:val="20"/>
          <w:szCs w:val="20"/>
        </w:rPr>
        <w:t xml:space="preserve">This assumption </w:t>
      </w:r>
      <w:r w:rsidR="00C46C25">
        <w:rPr>
          <w:rFonts w:ascii="Arial" w:hAnsi="Arial" w:cs="Arial"/>
          <w:sz w:val="20"/>
          <w:szCs w:val="20"/>
        </w:rPr>
        <w:t>is difficult to sustain</w:t>
      </w:r>
      <w:r>
        <w:rPr>
          <w:rFonts w:ascii="Arial" w:hAnsi="Arial" w:cs="Arial"/>
          <w:sz w:val="20"/>
          <w:szCs w:val="20"/>
        </w:rPr>
        <w:t xml:space="preserve"> and</w:t>
      </w:r>
      <w:r w:rsidR="00C46C25">
        <w:rPr>
          <w:rFonts w:ascii="Arial" w:hAnsi="Arial" w:cs="Arial"/>
          <w:sz w:val="20"/>
          <w:szCs w:val="20"/>
        </w:rPr>
        <w:t xml:space="preserve"> problematic to say the least. It is not fair to students who are competing with more able candidatures and could lead to students moving from one jurisdiction (Board) to another to maximize their chances of meeting the basic criterion for entry. An additional problem is related to the fact that within the jurisdiction of an Examination Board the student Final Score (on which their percentile is based) is generally obtained by adding the scores on 5 subjects and the subject are not all the same (in other words there is choice in the subjects candidates can choose); and, there has been no attempt to account for the relative difficulty of the different subjects.</w:t>
      </w:r>
    </w:p>
    <w:p w:rsidR="00EF084A" w:rsidRDefault="00EF084A" w:rsidP="00EF084A">
      <w:pPr>
        <w:ind w:left="728"/>
        <w:jc w:val="both"/>
        <w:rPr>
          <w:rFonts w:ascii="Arial" w:hAnsi="Arial" w:cs="Arial"/>
          <w:sz w:val="20"/>
          <w:szCs w:val="20"/>
        </w:rPr>
      </w:pPr>
    </w:p>
    <w:p w:rsidR="00EF084A" w:rsidRPr="00766069" w:rsidRDefault="00EF084A" w:rsidP="00EF084A">
      <w:pPr>
        <w:ind w:left="728"/>
        <w:jc w:val="both"/>
        <w:rPr>
          <w:rFonts w:ascii="Arial" w:hAnsi="Arial" w:cs="Arial"/>
          <w:b/>
          <w:i/>
          <w:sz w:val="20"/>
          <w:szCs w:val="20"/>
        </w:rPr>
      </w:pPr>
      <w:r w:rsidRPr="00766069">
        <w:rPr>
          <w:rFonts w:ascii="Arial" w:hAnsi="Arial" w:cs="Arial"/>
          <w:b/>
          <w:i/>
          <w:sz w:val="20"/>
          <w:szCs w:val="20"/>
        </w:rPr>
        <w:t>Option 2</w:t>
      </w:r>
    </w:p>
    <w:p w:rsidR="00EF084A" w:rsidRDefault="00EF084A" w:rsidP="00EF084A">
      <w:pPr>
        <w:ind w:left="728"/>
        <w:jc w:val="both"/>
        <w:rPr>
          <w:rFonts w:ascii="Arial" w:hAnsi="Arial" w:cs="Arial"/>
          <w:sz w:val="20"/>
          <w:szCs w:val="20"/>
        </w:rPr>
      </w:pPr>
    </w:p>
    <w:p w:rsidR="00727D24" w:rsidRDefault="00EF084A" w:rsidP="00CF3BED">
      <w:pPr>
        <w:ind w:left="728"/>
        <w:jc w:val="both"/>
        <w:rPr>
          <w:rFonts w:ascii="Arial" w:hAnsi="Arial" w:cs="Arial"/>
          <w:sz w:val="20"/>
          <w:szCs w:val="20"/>
        </w:rPr>
      </w:pPr>
      <w:r>
        <w:rPr>
          <w:rFonts w:ascii="Arial" w:hAnsi="Arial" w:cs="Arial"/>
          <w:sz w:val="20"/>
          <w:szCs w:val="20"/>
        </w:rPr>
        <w:t>A second option which could address the issue (different entry scores across Boards)</w:t>
      </w:r>
      <w:r w:rsidR="00965A9E">
        <w:rPr>
          <w:rFonts w:ascii="Arial" w:hAnsi="Arial" w:cs="Arial"/>
          <w:sz w:val="20"/>
          <w:szCs w:val="20"/>
        </w:rPr>
        <w:t xml:space="preserve"> identified in the Hindustan Times would</w:t>
      </w:r>
      <w:r>
        <w:rPr>
          <w:rFonts w:ascii="Arial" w:hAnsi="Arial" w:cs="Arial"/>
          <w:sz w:val="20"/>
          <w:szCs w:val="20"/>
        </w:rPr>
        <w:t xml:space="preserve"> involve first “normalizing” the distributions from the various examination Boards so that they all had a </w:t>
      </w:r>
      <w:r>
        <w:rPr>
          <w:rFonts w:ascii="Arial" w:hAnsi="Arial" w:cs="Arial"/>
          <w:sz w:val="20"/>
          <w:szCs w:val="20"/>
        </w:rPr>
        <w:lastRenderedPageBreak/>
        <w:t xml:space="preserve">mean of zero and a standard deviation of 1; and then giving them a “common” mean and standard deviation so that the scores for the students </w:t>
      </w:r>
      <w:r w:rsidR="00965A9E">
        <w:rPr>
          <w:rFonts w:ascii="Arial" w:hAnsi="Arial" w:cs="Arial"/>
          <w:sz w:val="20"/>
          <w:szCs w:val="20"/>
        </w:rPr>
        <w:t>on the 20</w:t>
      </w:r>
      <w:r w:rsidR="00965A9E" w:rsidRPr="00965A9E">
        <w:rPr>
          <w:rFonts w:ascii="Arial" w:hAnsi="Arial" w:cs="Arial"/>
          <w:sz w:val="20"/>
          <w:szCs w:val="20"/>
          <w:vertAlign w:val="superscript"/>
        </w:rPr>
        <w:t>th</w:t>
      </w:r>
      <w:r w:rsidR="00965A9E">
        <w:rPr>
          <w:rFonts w:ascii="Arial" w:hAnsi="Arial" w:cs="Arial"/>
          <w:sz w:val="20"/>
          <w:szCs w:val="20"/>
        </w:rPr>
        <w:t xml:space="preserve"> percentile would be exactly the same across the Boards</w:t>
      </w:r>
      <w:r>
        <w:rPr>
          <w:rFonts w:ascii="Arial" w:hAnsi="Arial" w:cs="Arial"/>
          <w:sz w:val="20"/>
          <w:szCs w:val="20"/>
        </w:rPr>
        <w:t>. This would mask the anomaly identified by the journalist</w:t>
      </w:r>
      <w:r w:rsidR="00965A9E">
        <w:rPr>
          <w:rFonts w:ascii="Arial" w:hAnsi="Arial" w:cs="Arial"/>
          <w:sz w:val="20"/>
          <w:szCs w:val="20"/>
        </w:rPr>
        <w:t xml:space="preserve">, but would not </w:t>
      </w:r>
      <w:r w:rsidR="009342A2">
        <w:rPr>
          <w:rFonts w:ascii="Arial" w:hAnsi="Arial" w:cs="Arial"/>
          <w:sz w:val="20"/>
          <w:szCs w:val="20"/>
        </w:rPr>
        <w:t>overcome the problem associated with the comparability of the cohorts</w:t>
      </w:r>
      <w:r w:rsidR="009A2346">
        <w:rPr>
          <w:rFonts w:ascii="Arial" w:hAnsi="Arial" w:cs="Arial"/>
          <w:sz w:val="20"/>
          <w:szCs w:val="20"/>
        </w:rPr>
        <w:t>.</w:t>
      </w:r>
    </w:p>
    <w:p w:rsidR="00A328E4" w:rsidRDefault="00A328E4" w:rsidP="00A328E4">
      <w:pPr>
        <w:ind w:left="728"/>
        <w:jc w:val="both"/>
        <w:rPr>
          <w:rFonts w:ascii="Arial" w:hAnsi="Arial" w:cs="Arial"/>
          <w:sz w:val="20"/>
          <w:szCs w:val="20"/>
        </w:rPr>
      </w:pPr>
    </w:p>
    <w:p w:rsidR="00A328E4" w:rsidRPr="00766069" w:rsidRDefault="00A328E4" w:rsidP="00CF3BED">
      <w:pPr>
        <w:ind w:left="728"/>
        <w:jc w:val="both"/>
        <w:rPr>
          <w:rFonts w:ascii="Arial" w:hAnsi="Arial" w:cs="Arial"/>
          <w:b/>
          <w:i/>
          <w:sz w:val="20"/>
          <w:szCs w:val="20"/>
        </w:rPr>
      </w:pPr>
      <w:r w:rsidRPr="00766069">
        <w:rPr>
          <w:rFonts w:ascii="Arial" w:hAnsi="Arial" w:cs="Arial"/>
          <w:b/>
          <w:i/>
          <w:sz w:val="20"/>
          <w:szCs w:val="20"/>
        </w:rPr>
        <w:t>Option 3</w:t>
      </w:r>
    </w:p>
    <w:p w:rsidR="00A328E4" w:rsidRDefault="00A328E4" w:rsidP="00CF3BED">
      <w:pPr>
        <w:ind w:left="728"/>
        <w:jc w:val="both"/>
        <w:rPr>
          <w:rFonts w:ascii="Arial" w:hAnsi="Arial" w:cs="Arial"/>
          <w:sz w:val="20"/>
          <w:szCs w:val="20"/>
        </w:rPr>
      </w:pPr>
    </w:p>
    <w:p w:rsidR="00201B56" w:rsidRDefault="00201B56" w:rsidP="00CF3BED">
      <w:pPr>
        <w:ind w:left="728"/>
        <w:jc w:val="both"/>
        <w:rPr>
          <w:rFonts w:ascii="Arial" w:hAnsi="Arial" w:cs="Arial"/>
          <w:sz w:val="20"/>
          <w:szCs w:val="20"/>
        </w:rPr>
      </w:pPr>
      <w:r>
        <w:rPr>
          <w:rFonts w:ascii="Arial" w:hAnsi="Arial" w:cs="Arial"/>
          <w:sz w:val="20"/>
          <w:szCs w:val="20"/>
        </w:rPr>
        <w:t xml:space="preserve">The next group of options does address the measurement issue </w:t>
      </w:r>
      <w:r w:rsidR="00965A9E">
        <w:rPr>
          <w:rFonts w:ascii="Arial" w:hAnsi="Arial" w:cs="Arial"/>
          <w:sz w:val="20"/>
          <w:szCs w:val="20"/>
        </w:rPr>
        <w:t xml:space="preserve">prevalent in the </w:t>
      </w:r>
      <w:r>
        <w:rPr>
          <w:rFonts w:ascii="Arial" w:hAnsi="Arial" w:cs="Arial"/>
          <w:sz w:val="20"/>
          <w:szCs w:val="20"/>
        </w:rPr>
        <w:t xml:space="preserve">first two options in that they use a common test to scale for differences across subjects and across Boards. The </w:t>
      </w:r>
      <w:r w:rsidR="00F945EF" w:rsidRPr="00F945EF">
        <w:rPr>
          <w:rFonts w:ascii="Arial" w:hAnsi="Arial" w:cs="Arial"/>
          <w:b/>
          <w:sz w:val="20"/>
          <w:szCs w:val="20"/>
        </w:rPr>
        <w:t>All India Engineering Entrance Examination (AIEEE)</w:t>
      </w:r>
      <w:r w:rsidR="00F945EF">
        <w:rPr>
          <w:rFonts w:ascii="Arial" w:hAnsi="Arial" w:cs="Arial"/>
          <w:sz w:val="20"/>
          <w:szCs w:val="20"/>
        </w:rPr>
        <w:t xml:space="preserve"> is the test </w:t>
      </w:r>
      <w:r>
        <w:rPr>
          <w:rFonts w:ascii="Arial" w:hAnsi="Arial" w:cs="Arial"/>
          <w:sz w:val="20"/>
          <w:szCs w:val="20"/>
        </w:rPr>
        <w:t>that is done by significant number</w:t>
      </w:r>
      <w:r w:rsidR="00F945EF">
        <w:rPr>
          <w:rFonts w:ascii="Arial" w:hAnsi="Arial" w:cs="Arial"/>
          <w:sz w:val="20"/>
          <w:szCs w:val="20"/>
        </w:rPr>
        <w:t>s</w:t>
      </w:r>
      <w:r>
        <w:rPr>
          <w:rFonts w:ascii="Arial" w:hAnsi="Arial" w:cs="Arial"/>
          <w:sz w:val="20"/>
          <w:szCs w:val="20"/>
        </w:rPr>
        <w:t xml:space="preserve"> of students from National and State Examination Boards throughout India</w:t>
      </w:r>
      <w:r w:rsidR="00B13CC1">
        <w:rPr>
          <w:rFonts w:ascii="Arial" w:hAnsi="Arial" w:cs="Arial"/>
          <w:sz w:val="20"/>
          <w:szCs w:val="20"/>
        </w:rPr>
        <w:t xml:space="preserve"> (It will be replaced by the JEE (Main) in 2013)</w:t>
      </w:r>
      <w:r>
        <w:rPr>
          <w:rFonts w:ascii="Arial" w:hAnsi="Arial" w:cs="Arial"/>
          <w:sz w:val="20"/>
          <w:szCs w:val="20"/>
        </w:rPr>
        <w:t>.</w:t>
      </w:r>
      <w:r w:rsidR="00F945EF">
        <w:rPr>
          <w:rFonts w:ascii="Arial" w:hAnsi="Arial" w:cs="Arial"/>
          <w:sz w:val="20"/>
          <w:szCs w:val="20"/>
        </w:rPr>
        <w:t xml:space="preserve"> It can be used to take account of the general ability of the cohort of students taking each subject</w:t>
      </w:r>
      <w:r w:rsidR="005F5777">
        <w:rPr>
          <w:rFonts w:ascii="Arial" w:hAnsi="Arial" w:cs="Arial"/>
          <w:sz w:val="20"/>
          <w:szCs w:val="20"/>
        </w:rPr>
        <w:t xml:space="preserve"> by scaling the distribution of the students in the various subjects (irrespective of Board) to the distribution of the scores of the same group of students on the AIEEE.</w:t>
      </w:r>
      <w:r w:rsidR="00A328E4">
        <w:rPr>
          <w:rFonts w:ascii="Arial" w:hAnsi="Arial" w:cs="Arial"/>
          <w:sz w:val="20"/>
          <w:szCs w:val="20"/>
        </w:rPr>
        <w:t xml:space="preserve"> A national test of this nature enables the Board differences and the subject differences to be taken care of concurrently.</w:t>
      </w:r>
    </w:p>
    <w:p w:rsidR="005F5777" w:rsidRDefault="005F5777" w:rsidP="00CF3BED">
      <w:pPr>
        <w:ind w:left="728"/>
        <w:jc w:val="both"/>
        <w:rPr>
          <w:rFonts w:ascii="Arial" w:hAnsi="Arial" w:cs="Arial"/>
          <w:sz w:val="20"/>
          <w:szCs w:val="20"/>
        </w:rPr>
      </w:pPr>
    </w:p>
    <w:p w:rsidR="006F720E" w:rsidRDefault="005F5777" w:rsidP="00CF3BED">
      <w:pPr>
        <w:ind w:left="728"/>
        <w:jc w:val="both"/>
        <w:rPr>
          <w:rFonts w:ascii="Arial" w:hAnsi="Arial" w:cs="Arial"/>
          <w:sz w:val="20"/>
          <w:szCs w:val="20"/>
        </w:rPr>
      </w:pPr>
      <w:r>
        <w:rPr>
          <w:rFonts w:ascii="Arial" w:hAnsi="Arial" w:cs="Arial"/>
          <w:sz w:val="20"/>
          <w:szCs w:val="20"/>
        </w:rPr>
        <w:t xml:space="preserve">Option 3, therefore, involves using a </w:t>
      </w:r>
      <w:r w:rsidRPr="005F5777">
        <w:rPr>
          <w:rFonts w:ascii="Arial" w:hAnsi="Arial" w:cs="Arial"/>
          <w:b/>
          <w:sz w:val="20"/>
          <w:szCs w:val="20"/>
        </w:rPr>
        <w:t xml:space="preserve">linear </w:t>
      </w:r>
      <w:r w:rsidR="004C69D5">
        <w:rPr>
          <w:rFonts w:ascii="Arial" w:hAnsi="Arial" w:cs="Arial"/>
          <w:b/>
          <w:sz w:val="20"/>
          <w:szCs w:val="20"/>
        </w:rPr>
        <w:t>scaling</w:t>
      </w:r>
      <w:r w:rsidRPr="005F5777">
        <w:rPr>
          <w:rFonts w:ascii="Arial" w:hAnsi="Arial" w:cs="Arial"/>
          <w:b/>
          <w:sz w:val="20"/>
          <w:szCs w:val="20"/>
        </w:rPr>
        <w:t xml:space="preserve"> method</w:t>
      </w:r>
      <w:r w:rsidR="00D40860">
        <w:rPr>
          <w:rFonts w:ascii="Arial" w:hAnsi="Arial" w:cs="Arial"/>
          <w:b/>
          <w:sz w:val="20"/>
          <w:szCs w:val="20"/>
        </w:rPr>
        <w:t xml:space="preserve"> </w:t>
      </w:r>
      <w:r>
        <w:rPr>
          <w:rFonts w:ascii="Arial" w:hAnsi="Arial" w:cs="Arial"/>
          <w:sz w:val="20"/>
          <w:szCs w:val="20"/>
        </w:rPr>
        <w:t>to adjust</w:t>
      </w:r>
      <w:r w:rsidRPr="005F5777">
        <w:rPr>
          <w:rFonts w:ascii="Arial" w:hAnsi="Arial" w:cs="Arial"/>
          <w:sz w:val="20"/>
          <w:szCs w:val="20"/>
        </w:rPr>
        <w:t xml:space="preserve"> the mean (origin) and standard deviation (unit) of the </w:t>
      </w:r>
      <w:r>
        <w:rPr>
          <w:rFonts w:ascii="Arial" w:hAnsi="Arial" w:cs="Arial"/>
          <w:sz w:val="20"/>
          <w:szCs w:val="20"/>
        </w:rPr>
        <w:t xml:space="preserve">students </w:t>
      </w:r>
      <w:r w:rsidRPr="006F720E">
        <w:rPr>
          <w:rFonts w:ascii="Arial" w:hAnsi="Arial" w:cs="Arial"/>
          <w:b/>
          <w:i/>
          <w:sz w:val="20"/>
          <w:szCs w:val="20"/>
        </w:rPr>
        <w:t>in each subject</w:t>
      </w:r>
      <w:r w:rsidR="00965A9E">
        <w:rPr>
          <w:rFonts w:ascii="Arial" w:hAnsi="Arial" w:cs="Arial"/>
          <w:b/>
          <w:i/>
          <w:sz w:val="20"/>
          <w:szCs w:val="20"/>
        </w:rPr>
        <w:t xml:space="preserve"> </w:t>
      </w:r>
      <w:r w:rsidRPr="005F5777">
        <w:rPr>
          <w:rFonts w:ascii="Arial" w:hAnsi="Arial" w:cs="Arial"/>
          <w:sz w:val="20"/>
          <w:szCs w:val="20"/>
        </w:rPr>
        <w:t xml:space="preserve">to the same means and standard deviations </w:t>
      </w:r>
      <w:r>
        <w:rPr>
          <w:rFonts w:ascii="Arial" w:hAnsi="Arial" w:cs="Arial"/>
          <w:sz w:val="20"/>
          <w:szCs w:val="20"/>
        </w:rPr>
        <w:t xml:space="preserve">of those </w:t>
      </w:r>
      <w:r w:rsidR="006F720E">
        <w:rPr>
          <w:rFonts w:ascii="Arial" w:hAnsi="Arial" w:cs="Arial"/>
          <w:sz w:val="20"/>
          <w:szCs w:val="20"/>
        </w:rPr>
        <w:t xml:space="preserve">same </w:t>
      </w:r>
      <w:r>
        <w:rPr>
          <w:rFonts w:ascii="Arial" w:hAnsi="Arial" w:cs="Arial"/>
          <w:sz w:val="20"/>
          <w:szCs w:val="20"/>
        </w:rPr>
        <w:t>students on the scaling test (the AIEEE).</w:t>
      </w:r>
      <w:r w:rsidR="006F720E">
        <w:rPr>
          <w:rFonts w:ascii="Arial" w:hAnsi="Arial" w:cs="Arial"/>
          <w:sz w:val="20"/>
          <w:szCs w:val="20"/>
        </w:rPr>
        <w:t xml:space="preserve"> Using this transformation, every score on the subject examination can be converted to an equivalent score on the AIEEE; and as a consequence, be directly compared. The following equation can be used for the transformation.</w:t>
      </w:r>
    </w:p>
    <w:p w:rsidR="00766069" w:rsidRDefault="00766069" w:rsidP="00CF3BED">
      <w:pPr>
        <w:ind w:left="728"/>
        <w:jc w:val="both"/>
        <w:rPr>
          <w:rFonts w:ascii="Arial" w:hAnsi="Arial" w:cs="Arial"/>
          <w:sz w:val="20"/>
          <w:szCs w:val="20"/>
        </w:rPr>
      </w:pPr>
    </w:p>
    <w:p w:rsidR="00766069" w:rsidRDefault="00A1495C" w:rsidP="00CF3BED">
      <w:pPr>
        <w:ind w:left="728"/>
        <w:jc w:val="both"/>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psb</m:t>
            </m:r>
          </m:sub>
        </m:sSub>
        <m:r>
          <w:rPr>
            <w:rFonts w:ascii="Cambria Math" w:hAnsi="Cambria Math" w:cs="Arial"/>
            <w:sz w:val="20"/>
            <w:szCs w:val="20"/>
          </w:rPr>
          <m:t>=</m:t>
        </m:r>
        <m:d>
          <m:dPr>
            <m:begChr m:val="{"/>
            <m:endChr m:val="}"/>
            <m:ctrlPr>
              <w:rPr>
                <w:rFonts w:ascii="Cambria Math" w:hAnsi="Cambria Math" w:cs="Arial"/>
                <w:i/>
                <w:sz w:val="20"/>
                <w:szCs w:val="20"/>
              </w:rPr>
            </m:ctrlPr>
          </m:dPr>
          <m:e>
            <m:d>
              <m:dPr>
                <m:begChr m:val="["/>
                <m:endChr m:val="]"/>
                <m:ctrlPr>
                  <w:rPr>
                    <w:rFonts w:ascii="Cambria Math" w:hAnsi="Cambria Math" w:cs="Arial"/>
                    <w:i/>
                    <w:sz w:val="20"/>
                    <w:szCs w:val="20"/>
                  </w:rPr>
                </m:ctrlPr>
              </m:dPr>
              <m:e>
                <m:f>
                  <m:fPr>
                    <m:ctrlPr>
                      <w:rPr>
                        <w:rFonts w:ascii="Cambria Math" w:hAnsi="Cambria Math" w:cs="Arial"/>
                        <w:i/>
                        <w:sz w:val="20"/>
                        <w:szCs w:val="20"/>
                      </w:rPr>
                    </m:ctrlPr>
                  </m:fPr>
                  <m:num>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psb</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.sb</m:t>
                            </m:r>
                          </m:sub>
                        </m:sSub>
                      </m:e>
                    </m:d>
                  </m:num>
                  <m:den>
                    <m:sSub>
                      <m:sSubPr>
                        <m:ctrlPr>
                          <w:rPr>
                            <w:rFonts w:ascii="Cambria Math" w:hAnsi="Cambria Math" w:cs="Arial"/>
                            <w:i/>
                            <w:sz w:val="20"/>
                            <w:szCs w:val="20"/>
                          </w:rPr>
                        </m:ctrlPr>
                      </m:sSubPr>
                      <m:e>
                        <m:r>
                          <w:rPr>
                            <w:rFonts w:ascii="Cambria Math" w:hAnsi="Cambria Math" w:cs="Arial"/>
                            <w:sz w:val="20"/>
                            <w:szCs w:val="20"/>
                          </w:rPr>
                          <m:t>σ</m:t>
                        </m:r>
                      </m:e>
                      <m:sub>
                        <m:r>
                          <w:rPr>
                            <w:rFonts w:ascii="Cambria Math" w:hAnsi="Cambria Math" w:cs="Arial"/>
                            <w:sz w:val="20"/>
                            <w:szCs w:val="20"/>
                          </w:rPr>
                          <m:t>.sb</m:t>
                        </m:r>
                      </m:sub>
                    </m:sSub>
                  </m:den>
                </m:f>
              </m:e>
            </m:d>
            <m:r>
              <w:rPr>
                <w:rFonts w:ascii="Cambria Math" w:hAnsi="Cambria Math" w:cs="Arial"/>
                <w:sz w:val="20"/>
                <w:szCs w:val="20"/>
              </w:rPr>
              <m:t xml:space="preserve">x </m:t>
            </m:r>
            <m:sSub>
              <m:sSubPr>
                <m:ctrlPr>
                  <w:rPr>
                    <w:rFonts w:ascii="Cambria Math" w:hAnsi="Cambria Math" w:cs="Arial"/>
                    <w:i/>
                    <w:sz w:val="20"/>
                    <w:szCs w:val="20"/>
                  </w:rPr>
                </m:ctrlPr>
              </m:sSubPr>
              <m:e>
                <m:r>
                  <w:rPr>
                    <w:rFonts w:ascii="Cambria Math" w:hAnsi="Cambria Math" w:cs="Arial"/>
                    <w:sz w:val="20"/>
                    <w:szCs w:val="20"/>
                  </w:rPr>
                  <m:t>σ</m:t>
                </m:r>
              </m:e>
              <m:sub>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.sb</m:t>
                    </m:r>
                  </m:sub>
                </m:sSub>
              </m:sub>
            </m:sSub>
          </m:e>
        </m:d>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A</m:t>
            </m:r>
          </m:e>
          <m:sub>
            <m:sSub>
              <m:sSubPr>
                <m:ctrlPr>
                  <w:rPr>
                    <w:rFonts w:ascii="Cambria Math" w:hAnsi="Cambria Math" w:cs="Arial"/>
                    <w:i/>
                    <w:sz w:val="20"/>
                    <w:szCs w:val="20"/>
                  </w:rPr>
                </m:ctrlPr>
              </m:sSubPr>
              <m:e>
                <m:r>
                  <w:rPr>
                    <w:rFonts w:ascii="Cambria Math" w:hAnsi="Cambria Math" w:cs="Arial"/>
                    <w:sz w:val="20"/>
                    <w:szCs w:val="20"/>
                  </w:rPr>
                  <m:t>.</m:t>
                </m:r>
              </m:e>
              <m:sub>
                <m:r>
                  <w:rPr>
                    <w:rFonts w:ascii="Cambria Math" w:hAnsi="Cambria Math" w:cs="Arial"/>
                    <w:sz w:val="20"/>
                    <w:szCs w:val="20"/>
                  </w:rPr>
                  <m:t>sb</m:t>
                </m:r>
              </m:sub>
            </m:sSub>
          </m:sub>
        </m:sSub>
      </m:oMath>
      <w:r w:rsidR="00965A9E">
        <w:rPr>
          <w:rFonts w:ascii="Arial" w:hAnsi="Arial" w:cs="Arial"/>
          <w:sz w:val="20"/>
          <w:szCs w:val="20"/>
        </w:rPr>
        <w:t xml:space="preserve"> </w:t>
      </w:r>
    </w:p>
    <w:p w:rsidR="00766069" w:rsidRDefault="00766069" w:rsidP="00CF3BED">
      <w:pPr>
        <w:ind w:left="728"/>
        <w:jc w:val="both"/>
        <w:rPr>
          <w:rFonts w:ascii="Arial" w:hAnsi="Arial" w:cs="Arial"/>
          <w:sz w:val="20"/>
          <w:szCs w:val="20"/>
        </w:rPr>
      </w:pPr>
    </w:p>
    <w:p w:rsidR="00766069" w:rsidRDefault="006632A3" w:rsidP="00CF3BED">
      <w:pPr>
        <w:ind w:left="728"/>
        <w:jc w:val="both"/>
        <w:rPr>
          <w:rFonts w:ascii="Arial" w:hAnsi="Arial" w:cs="Arial"/>
          <w:sz w:val="20"/>
          <w:szCs w:val="20"/>
        </w:rPr>
      </w:pPr>
      <w:r>
        <w:rPr>
          <w:rFonts w:ascii="Arial" w:hAnsi="Arial" w:cs="Arial"/>
          <w:sz w:val="20"/>
          <w:szCs w:val="20"/>
        </w:rPr>
        <w:t>where</w:t>
      </w:r>
      <w:r>
        <w:rPr>
          <w:rFonts w:ascii="Arial" w:hAnsi="Arial" w:cs="Arial"/>
          <w:sz w:val="20"/>
          <w:szCs w:val="20"/>
        </w:rPr>
        <w:tab/>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psb</m:t>
            </m:r>
          </m:sub>
        </m:sSub>
      </m:oMath>
      <w:r>
        <w:rPr>
          <w:rFonts w:ascii="Arial" w:hAnsi="Arial" w:cs="Arial"/>
          <w:sz w:val="20"/>
          <w:szCs w:val="20"/>
        </w:rPr>
        <w:tab/>
        <w:t>is the scaled subject score ‘s’ for person ‘p’ within board ‘b’;</w:t>
      </w:r>
    </w:p>
    <w:p w:rsidR="005F5777" w:rsidRDefault="006632A3" w:rsidP="00CF3BED">
      <w:pPr>
        <w:ind w:left="728"/>
        <w:jc w:val="both"/>
        <w:rPr>
          <w:rFonts w:ascii="Arial" w:hAnsi="Arial" w:cs="Arial"/>
          <w:sz w:val="20"/>
          <w:szCs w:val="20"/>
        </w:rPr>
      </w:pPr>
      <w:r>
        <w:rPr>
          <w:rFonts w:ascii="Arial" w:hAnsi="Arial" w:cs="Arial"/>
          <w:sz w:val="20"/>
          <w:szCs w:val="20"/>
        </w:rPr>
        <w:tab/>
      </w: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psb</m:t>
            </m:r>
          </m:sub>
        </m:sSub>
      </m:oMath>
      <w:r>
        <w:rPr>
          <w:rFonts w:ascii="Arial" w:hAnsi="Arial" w:cs="Arial"/>
          <w:sz w:val="20"/>
          <w:szCs w:val="20"/>
        </w:rPr>
        <w:tab/>
        <w:t>is the examination score in subject ‘s’ for person ‘p’ within board ‘b’;</w:t>
      </w:r>
    </w:p>
    <w:p w:rsidR="006632A3" w:rsidRDefault="00A1495C" w:rsidP="00954AD9">
      <w:pPr>
        <w:ind w:left="2153" w:hanging="697"/>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.sb</m:t>
            </m:r>
          </m:sub>
        </m:sSub>
      </m:oMath>
      <w:r w:rsidR="006632A3">
        <w:rPr>
          <w:rFonts w:ascii="Arial" w:hAnsi="Arial" w:cs="Arial"/>
          <w:sz w:val="20"/>
          <w:szCs w:val="20"/>
        </w:rPr>
        <w:tab/>
        <w:t>is the mean examination score for all persons attempting subject ‘s’  within board ‘b’;</w:t>
      </w:r>
    </w:p>
    <w:p w:rsidR="00954AD9" w:rsidRDefault="00A1495C" w:rsidP="00954AD9">
      <w:pPr>
        <w:ind w:left="2153" w:hanging="669"/>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σ</m:t>
            </m:r>
          </m:e>
          <m:sub>
            <m:r>
              <w:rPr>
                <w:rFonts w:ascii="Cambria Math" w:hAnsi="Cambria Math" w:cs="Arial"/>
                <w:sz w:val="20"/>
                <w:szCs w:val="20"/>
              </w:rPr>
              <m:t>.sb</m:t>
            </m:r>
          </m:sub>
        </m:sSub>
      </m:oMath>
      <w:r w:rsidR="00954AD9">
        <w:rPr>
          <w:rFonts w:ascii="Arial" w:hAnsi="Arial" w:cs="Arial"/>
          <w:sz w:val="20"/>
          <w:szCs w:val="20"/>
        </w:rPr>
        <w:tab/>
        <w:t>is the standard deviation of the examination scores for all persons attempting subject ‘s’ within board ‘b’</w:t>
      </w:r>
      <w:r w:rsidR="005A1FF6">
        <w:rPr>
          <w:rFonts w:ascii="Arial" w:hAnsi="Arial" w:cs="Arial"/>
          <w:sz w:val="20"/>
          <w:szCs w:val="20"/>
        </w:rPr>
        <w:t>;</w:t>
      </w:r>
    </w:p>
    <w:p w:rsidR="005A1FF6" w:rsidRDefault="00A1495C" w:rsidP="005A1FF6">
      <w:pPr>
        <w:ind w:left="2153" w:hanging="669"/>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σ</m:t>
            </m:r>
          </m:e>
          <m:sub>
            <m:sSub>
              <m:sSubPr>
                <m:ctrlPr>
                  <w:rPr>
                    <w:rFonts w:ascii="Cambria Math" w:hAnsi="Cambria Math" w:cs="Arial"/>
                    <w:i/>
                    <w:sz w:val="20"/>
                    <w:szCs w:val="20"/>
                  </w:rPr>
                </m:ctrlPr>
              </m:sSubPr>
              <m:e>
                <m:r>
                  <w:rPr>
                    <w:rFonts w:ascii="Cambria Math" w:hAnsi="Cambria Math" w:cs="Arial"/>
                    <w:sz w:val="20"/>
                    <w:szCs w:val="20"/>
                  </w:rPr>
                  <m:t>A</m:t>
                </m:r>
              </m:e>
              <m:sub>
                <m:r>
                  <w:rPr>
                    <w:rFonts w:ascii="Cambria Math" w:hAnsi="Cambria Math" w:cs="Arial"/>
                    <w:sz w:val="20"/>
                    <w:szCs w:val="20"/>
                  </w:rPr>
                  <m:t>.sb</m:t>
                </m:r>
              </m:sub>
            </m:sSub>
          </m:sub>
        </m:sSub>
      </m:oMath>
      <w:r w:rsidR="005A1FF6">
        <w:rPr>
          <w:rFonts w:ascii="Arial" w:hAnsi="Arial" w:cs="Arial"/>
          <w:sz w:val="20"/>
          <w:szCs w:val="20"/>
        </w:rPr>
        <w:tab/>
        <w:t>is the standard deviation of the AIEEE ‘A’ scores of the all of the persons taking subject ‘s’ within board ‘b’;</w:t>
      </w:r>
      <w:r w:rsidR="00DE2E67">
        <w:rPr>
          <w:rFonts w:ascii="Arial" w:hAnsi="Arial" w:cs="Arial"/>
          <w:sz w:val="20"/>
          <w:szCs w:val="20"/>
        </w:rPr>
        <w:t xml:space="preserve"> and,</w:t>
      </w:r>
    </w:p>
    <w:p w:rsidR="005A1FF6" w:rsidRPr="005A1FF6" w:rsidRDefault="00A1495C" w:rsidP="005A1FF6">
      <w:pPr>
        <w:ind w:left="2153" w:hanging="669"/>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A</m:t>
            </m:r>
          </m:e>
          <m:sub>
            <m:sSub>
              <m:sSubPr>
                <m:ctrlPr>
                  <w:rPr>
                    <w:rFonts w:ascii="Cambria Math" w:hAnsi="Cambria Math" w:cs="Arial"/>
                    <w:i/>
                    <w:sz w:val="20"/>
                    <w:szCs w:val="20"/>
                  </w:rPr>
                </m:ctrlPr>
              </m:sSubPr>
              <m:e>
                <m:r>
                  <w:rPr>
                    <w:rFonts w:ascii="Cambria Math" w:hAnsi="Cambria Math" w:cs="Arial"/>
                    <w:sz w:val="20"/>
                    <w:szCs w:val="20"/>
                  </w:rPr>
                  <m:t>.</m:t>
                </m:r>
              </m:e>
              <m:sub>
                <m:r>
                  <w:rPr>
                    <w:rFonts w:ascii="Cambria Math" w:hAnsi="Cambria Math" w:cs="Arial"/>
                    <w:sz w:val="20"/>
                    <w:szCs w:val="20"/>
                  </w:rPr>
                  <m:t>sb</m:t>
                </m:r>
              </m:sub>
            </m:sSub>
          </m:sub>
        </m:sSub>
      </m:oMath>
      <w:r w:rsidR="005A1FF6">
        <w:rPr>
          <w:rFonts w:ascii="Arial" w:hAnsi="Arial" w:cs="Arial"/>
          <w:sz w:val="20"/>
          <w:szCs w:val="20"/>
        </w:rPr>
        <w:tab/>
        <w:t>is the AIEEE ‘A’ mean of all the students taking subject ‘s’ within board ‘b’</w:t>
      </w:r>
      <w:r w:rsidR="00DE2E67">
        <w:rPr>
          <w:rFonts w:ascii="Arial" w:hAnsi="Arial" w:cs="Arial"/>
          <w:sz w:val="20"/>
          <w:szCs w:val="20"/>
        </w:rPr>
        <w:t>.</w:t>
      </w:r>
    </w:p>
    <w:p w:rsidR="005A1FF6" w:rsidRPr="00954AD9" w:rsidRDefault="005A1FF6" w:rsidP="00954AD9">
      <w:pPr>
        <w:ind w:left="2153" w:hanging="669"/>
        <w:rPr>
          <w:rFonts w:ascii="Arial" w:hAnsi="Arial" w:cs="Arial"/>
          <w:sz w:val="20"/>
          <w:szCs w:val="20"/>
        </w:rPr>
      </w:pPr>
    </w:p>
    <w:p w:rsidR="00A24E6B" w:rsidRDefault="00CB4966" w:rsidP="00CF3BED">
      <w:pPr>
        <w:ind w:left="728"/>
        <w:jc w:val="both"/>
        <w:rPr>
          <w:rFonts w:ascii="Arial" w:hAnsi="Arial" w:cs="Arial"/>
          <w:sz w:val="20"/>
          <w:szCs w:val="20"/>
        </w:rPr>
      </w:pPr>
      <w:r>
        <w:rPr>
          <w:rFonts w:ascii="Arial" w:hAnsi="Arial" w:cs="Arial"/>
          <w:sz w:val="20"/>
          <w:szCs w:val="20"/>
        </w:rPr>
        <w:t xml:space="preserve">One of the problems with this method of equating is that the scaled scores can have values below the minimum score of the scaling test and above the maximum score. This can be adjusted by fixing the minimum scaled score to zero and the maximum scaled score to 100. This scaling method adjusts for the mean and spread of the distribution but primarily retains the features of the examination scores. If on the other hand it is desirable for the scaled scores to conform closely to the distribution of the scores on the scaling test (AIEEE) then it is essential to </w:t>
      </w:r>
      <w:r w:rsidR="00A24E6B">
        <w:rPr>
          <w:rFonts w:ascii="Arial" w:hAnsi="Arial" w:cs="Arial"/>
          <w:sz w:val="20"/>
          <w:szCs w:val="20"/>
        </w:rPr>
        <w:t xml:space="preserve">equate the percentile distributions. </w:t>
      </w:r>
    </w:p>
    <w:p w:rsidR="00A24E6B" w:rsidRDefault="00A24E6B" w:rsidP="00CF3BED">
      <w:pPr>
        <w:ind w:left="728"/>
        <w:jc w:val="both"/>
        <w:rPr>
          <w:rFonts w:ascii="Arial" w:hAnsi="Arial" w:cs="Arial"/>
          <w:sz w:val="20"/>
          <w:szCs w:val="20"/>
        </w:rPr>
      </w:pPr>
    </w:p>
    <w:p w:rsidR="006632A3" w:rsidRDefault="00A24E6B" w:rsidP="00CF3BED">
      <w:pPr>
        <w:ind w:left="728"/>
        <w:jc w:val="both"/>
        <w:rPr>
          <w:rFonts w:ascii="Arial" w:hAnsi="Arial" w:cs="Arial"/>
          <w:sz w:val="20"/>
          <w:szCs w:val="20"/>
        </w:rPr>
      </w:pPr>
      <w:r>
        <w:rPr>
          <w:rFonts w:ascii="Arial" w:hAnsi="Arial" w:cs="Arial"/>
          <w:sz w:val="20"/>
          <w:szCs w:val="20"/>
        </w:rPr>
        <w:t>With</w:t>
      </w:r>
      <w:r w:rsidR="00FE66EB">
        <w:rPr>
          <w:rFonts w:ascii="Arial" w:hAnsi="Arial" w:cs="Arial"/>
          <w:sz w:val="20"/>
          <w:szCs w:val="20"/>
        </w:rPr>
        <w:t xml:space="preserve"> the particular problem outlined above it is important that the distribution of scores on the examinations better match the distribution of scores on the AEIII so an equipercentile scaling procedure would be more appropriate. </w:t>
      </w:r>
      <w:r w:rsidR="00F46EEE">
        <w:rPr>
          <w:rFonts w:ascii="Arial" w:hAnsi="Arial" w:cs="Arial"/>
          <w:sz w:val="20"/>
          <w:szCs w:val="20"/>
        </w:rPr>
        <w:t>The following option shows an Equipercentile Scaling Method for solving the problem.</w:t>
      </w:r>
    </w:p>
    <w:p w:rsidR="005F5777" w:rsidRDefault="005F5777" w:rsidP="00CF3BED">
      <w:pPr>
        <w:ind w:left="728"/>
        <w:jc w:val="both"/>
        <w:rPr>
          <w:rFonts w:ascii="Arial" w:hAnsi="Arial" w:cs="Arial"/>
          <w:sz w:val="20"/>
          <w:szCs w:val="20"/>
        </w:rPr>
      </w:pPr>
    </w:p>
    <w:p w:rsidR="005F5777" w:rsidRPr="00EF084A" w:rsidRDefault="00F46EEE" w:rsidP="00CF3BED">
      <w:pPr>
        <w:ind w:left="728"/>
        <w:jc w:val="both"/>
        <w:rPr>
          <w:rFonts w:ascii="Arial" w:hAnsi="Arial" w:cs="Arial"/>
          <w:b/>
          <w:i/>
          <w:sz w:val="20"/>
          <w:szCs w:val="20"/>
        </w:rPr>
      </w:pPr>
      <w:r w:rsidRPr="00EF084A">
        <w:rPr>
          <w:rFonts w:ascii="Arial" w:hAnsi="Arial" w:cs="Arial"/>
          <w:b/>
          <w:i/>
          <w:sz w:val="20"/>
          <w:szCs w:val="20"/>
        </w:rPr>
        <w:t>Option 4</w:t>
      </w:r>
    </w:p>
    <w:p w:rsidR="00201B56" w:rsidRDefault="00201B56" w:rsidP="00CF3BED">
      <w:pPr>
        <w:ind w:left="728"/>
        <w:jc w:val="both"/>
        <w:rPr>
          <w:rFonts w:ascii="Arial" w:hAnsi="Arial" w:cs="Arial"/>
          <w:sz w:val="20"/>
          <w:szCs w:val="20"/>
        </w:rPr>
      </w:pPr>
    </w:p>
    <w:p w:rsidR="00DD717A" w:rsidRDefault="00F46EEE" w:rsidP="00CF3BED">
      <w:pPr>
        <w:ind w:left="728"/>
        <w:jc w:val="both"/>
        <w:rPr>
          <w:rFonts w:ascii="Arial" w:hAnsi="Arial" w:cs="Arial"/>
          <w:sz w:val="20"/>
          <w:szCs w:val="20"/>
        </w:rPr>
      </w:pPr>
      <w:r>
        <w:rPr>
          <w:rFonts w:ascii="Arial" w:hAnsi="Arial" w:cs="Arial"/>
          <w:sz w:val="20"/>
          <w:szCs w:val="20"/>
        </w:rPr>
        <w:t xml:space="preserve">Option 4 is referred to as the </w:t>
      </w:r>
      <w:r w:rsidRPr="00AA0D2C">
        <w:rPr>
          <w:rFonts w:ascii="Arial" w:hAnsi="Arial" w:cs="Arial"/>
          <w:b/>
          <w:i/>
          <w:sz w:val="20"/>
          <w:szCs w:val="20"/>
        </w:rPr>
        <w:t>equipercentile scaling method</w:t>
      </w:r>
      <w:r>
        <w:t xml:space="preserve">. </w:t>
      </w:r>
      <w:r w:rsidRPr="00F46EEE">
        <w:rPr>
          <w:rFonts w:ascii="Arial" w:hAnsi="Arial" w:cs="Arial"/>
          <w:sz w:val="20"/>
          <w:szCs w:val="20"/>
        </w:rPr>
        <w:t>It assumes that</w:t>
      </w:r>
      <w:r>
        <w:rPr>
          <w:rFonts w:ascii="Arial" w:hAnsi="Arial" w:cs="Arial"/>
          <w:sz w:val="20"/>
          <w:szCs w:val="20"/>
        </w:rPr>
        <w:t xml:space="preserve"> in general, scores on different tests </w:t>
      </w:r>
      <w:r w:rsidR="00AA0D2C">
        <w:rPr>
          <w:rFonts w:ascii="Arial" w:hAnsi="Arial" w:cs="Arial"/>
          <w:sz w:val="20"/>
          <w:szCs w:val="20"/>
        </w:rPr>
        <w:t>cannot be equated using just the mean and standard deviation only. It requires the cumulative frequency distributions for each test, and assigns, for equivalent percentile ranks on the two, the same scores on the subject examination as on the AIEEE. Once this scaling has been carried out, the scaled scores for the different subject examinations are comparable.</w:t>
      </w:r>
    </w:p>
    <w:p w:rsidR="00DD717A" w:rsidRDefault="00DD717A" w:rsidP="00CF3BED">
      <w:pPr>
        <w:ind w:left="728"/>
        <w:jc w:val="both"/>
        <w:rPr>
          <w:rFonts w:ascii="Arial" w:hAnsi="Arial" w:cs="Arial"/>
          <w:sz w:val="20"/>
          <w:szCs w:val="20"/>
        </w:rPr>
      </w:pPr>
    </w:p>
    <w:p w:rsidR="00DD717A" w:rsidRDefault="00DD717A" w:rsidP="00CF3BED">
      <w:pPr>
        <w:ind w:left="728"/>
        <w:jc w:val="both"/>
        <w:rPr>
          <w:rFonts w:ascii="Arial" w:hAnsi="Arial" w:cs="Arial"/>
          <w:sz w:val="20"/>
          <w:szCs w:val="20"/>
        </w:rPr>
      </w:pPr>
      <w:r>
        <w:rPr>
          <w:rFonts w:ascii="Arial" w:hAnsi="Arial" w:cs="Arial"/>
          <w:sz w:val="20"/>
          <w:szCs w:val="20"/>
        </w:rPr>
        <w:t>In order to illustrate equipercentile scaling, consider the following steps in which the scores from mathematics from board are scaled onto the AIEEE distribution.</w:t>
      </w:r>
    </w:p>
    <w:p w:rsidR="00DD717A" w:rsidRDefault="00DD717A" w:rsidP="00CF3BED">
      <w:pPr>
        <w:ind w:left="728"/>
        <w:jc w:val="both"/>
        <w:rPr>
          <w:rFonts w:ascii="Arial" w:hAnsi="Arial" w:cs="Arial"/>
          <w:sz w:val="20"/>
          <w:szCs w:val="20"/>
        </w:rPr>
      </w:pPr>
    </w:p>
    <w:p w:rsidR="00DD717A" w:rsidRDefault="00133E43" w:rsidP="00133E43">
      <w:pPr>
        <w:ind w:left="2198" w:hanging="1470"/>
        <w:jc w:val="both"/>
        <w:rPr>
          <w:rFonts w:ascii="Arial" w:hAnsi="Arial" w:cs="Arial"/>
          <w:sz w:val="20"/>
          <w:szCs w:val="20"/>
        </w:rPr>
      </w:pPr>
      <w:r>
        <w:rPr>
          <w:rFonts w:ascii="Arial" w:hAnsi="Arial" w:cs="Arial"/>
          <w:b/>
          <w:sz w:val="20"/>
          <w:szCs w:val="20"/>
        </w:rPr>
        <w:lastRenderedPageBreak/>
        <w:t xml:space="preserve">STEP </w:t>
      </w:r>
      <w:r w:rsidR="00DD717A" w:rsidRPr="00DD717A">
        <w:rPr>
          <w:rFonts w:ascii="Arial" w:hAnsi="Arial" w:cs="Arial"/>
          <w:b/>
          <w:sz w:val="20"/>
          <w:szCs w:val="20"/>
        </w:rPr>
        <w:t>1:</w:t>
      </w:r>
      <w:r>
        <w:rPr>
          <w:rFonts w:ascii="Arial" w:hAnsi="Arial" w:cs="Arial"/>
          <w:sz w:val="20"/>
          <w:szCs w:val="20"/>
        </w:rPr>
        <w:tab/>
      </w:r>
      <w:r w:rsidR="00EF2F99">
        <w:rPr>
          <w:rFonts w:ascii="Arial" w:hAnsi="Arial" w:cs="Arial"/>
          <w:sz w:val="20"/>
          <w:szCs w:val="20"/>
        </w:rPr>
        <w:t xml:space="preserve">Determine the score </w:t>
      </w:r>
      <w:r w:rsidR="00DD717A">
        <w:rPr>
          <w:rFonts w:ascii="Arial" w:hAnsi="Arial" w:cs="Arial"/>
          <w:sz w:val="20"/>
          <w:szCs w:val="20"/>
        </w:rPr>
        <w:t xml:space="preserve">‘s’ in the AIEEE (ALL) distribution that corresponds to, for example, </w:t>
      </w:r>
      <w:r w:rsidR="00EF2F99">
        <w:rPr>
          <w:rFonts w:ascii="Arial" w:hAnsi="Arial" w:cs="Arial"/>
          <w:sz w:val="20"/>
          <w:szCs w:val="20"/>
        </w:rPr>
        <w:t xml:space="preserve">to </w:t>
      </w:r>
      <w:r w:rsidR="00DD717A">
        <w:rPr>
          <w:rFonts w:ascii="Arial" w:hAnsi="Arial" w:cs="Arial"/>
          <w:sz w:val="20"/>
          <w:szCs w:val="20"/>
        </w:rPr>
        <w:t>a percentile rank of 50.</w:t>
      </w:r>
    </w:p>
    <w:p w:rsidR="00DD717A" w:rsidRDefault="00DD717A" w:rsidP="00CF3BED">
      <w:pPr>
        <w:ind w:left="728"/>
        <w:jc w:val="both"/>
        <w:rPr>
          <w:rFonts w:ascii="Arial" w:hAnsi="Arial" w:cs="Arial"/>
          <w:sz w:val="20"/>
          <w:szCs w:val="20"/>
        </w:rPr>
      </w:pPr>
    </w:p>
    <w:p w:rsidR="00DD717A" w:rsidRDefault="00133E43" w:rsidP="00133E43">
      <w:pPr>
        <w:ind w:left="2198" w:hanging="1470"/>
        <w:jc w:val="both"/>
        <w:rPr>
          <w:rFonts w:ascii="Arial" w:hAnsi="Arial" w:cs="Arial"/>
          <w:sz w:val="20"/>
          <w:szCs w:val="20"/>
        </w:rPr>
      </w:pPr>
      <w:r>
        <w:rPr>
          <w:rFonts w:ascii="Arial" w:hAnsi="Arial" w:cs="Arial"/>
          <w:b/>
          <w:sz w:val="20"/>
          <w:szCs w:val="20"/>
        </w:rPr>
        <w:t>STEP 2</w:t>
      </w:r>
      <w:r w:rsidRPr="00DD717A">
        <w:rPr>
          <w:rFonts w:ascii="Arial" w:hAnsi="Arial" w:cs="Arial"/>
          <w:b/>
          <w:sz w:val="20"/>
          <w:szCs w:val="20"/>
        </w:rPr>
        <w:t>:</w:t>
      </w:r>
      <w:r>
        <w:rPr>
          <w:rFonts w:ascii="Arial" w:hAnsi="Arial" w:cs="Arial"/>
          <w:b/>
          <w:sz w:val="20"/>
          <w:szCs w:val="20"/>
        </w:rPr>
        <w:tab/>
      </w:r>
      <w:r w:rsidR="00DD717A" w:rsidRPr="00DD717A">
        <w:rPr>
          <w:rFonts w:ascii="Arial" w:hAnsi="Arial" w:cs="Arial"/>
          <w:sz w:val="20"/>
          <w:szCs w:val="20"/>
        </w:rPr>
        <w:t xml:space="preserve">Convert the </w:t>
      </w:r>
      <w:r w:rsidRPr="00DD717A">
        <w:rPr>
          <w:rFonts w:ascii="Arial" w:hAnsi="Arial" w:cs="Arial"/>
          <w:sz w:val="20"/>
          <w:szCs w:val="20"/>
        </w:rPr>
        <w:t>score‘s’</w:t>
      </w:r>
      <w:r w:rsidR="00DD717A">
        <w:rPr>
          <w:rFonts w:ascii="Arial" w:hAnsi="Arial" w:cs="Arial"/>
          <w:sz w:val="20"/>
          <w:szCs w:val="20"/>
        </w:rPr>
        <w:t xml:space="preserve"> to a percentile rank ‘p’ in the AIEEE (subject) distribution</w:t>
      </w:r>
      <w:r>
        <w:rPr>
          <w:rFonts w:ascii="Arial" w:hAnsi="Arial" w:cs="Arial"/>
          <w:sz w:val="20"/>
          <w:szCs w:val="20"/>
        </w:rPr>
        <w:t>.</w:t>
      </w:r>
    </w:p>
    <w:p w:rsidR="00133E43" w:rsidRDefault="00133E43" w:rsidP="00CF3BED">
      <w:pPr>
        <w:ind w:left="728"/>
        <w:jc w:val="both"/>
        <w:rPr>
          <w:rFonts w:ascii="Arial" w:hAnsi="Arial" w:cs="Arial"/>
          <w:sz w:val="20"/>
          <w:szCs w:val="20"/>
        </w:rPr>
      </w:pPr>
    </w:p>
    <w:p w:rsidR="00133E43" w:rsidRDefault="00133E43" w:rsidP="00CF3BED">
      <w:pPr>
        <w:ind w:left="728"/>
        <w:jc w:val="both"/>
        <w:rPr>
          <w:rFonts w:ascii="Arial" w:hAnsi="Arial" w:cs="Arial"/>
          <w:sz w:val="20"/>
          <w:szCs w:val="20"/>
        </w:rPr>
      </w:pPr>
      <w:r w:rsidRPr="00133E43">
        <w:rPr>
          <w:rFonts w:ascii="Arial" w:hAnsi="Arial" w:cs="Arial"/>
          <w:b/>
          <w:sz w:val="20"/>
          <w:szCs w:val="20"/>
        </w:rPr>
        <w:t>STEP 3:</w:t>
      </w:r>
      <w:r>
        <w:rPr>
          <w:rFonts w:ascii="Arial" w:hAnsi="Arial" w:cs="Arial"/>
          <w:b/>
          <w:sz w:val="20"/>
          <w:szCs w:val="20"/>
        </w:rPr>
        <w:tab/>
      </w:r>
      <w:r w:rsidRPr="00133E43">
        <w:rPr>
          <w:rFonts w:ascii="Arial" w:hAnsi="Arial" w:cs="Arial"/>
          <w:sz w:val="20"/>
          <w:szCs w:val="20"/>
        </w:rPr>
        <w:t>Convert the percentile rank ‘p’ to a score ‘e’ in the subject distribution.</w:t>
      </w:r>
    </w:p>
    <w:p w:rsidR="00133E43" w:rsidRDefault="00133E43" w:rsidP="00CF3BED">
      <w:pPr>
        <w:ind w:left="728"/>
        <w:jc w:val="both"/>
        <w:rPr>
          <w:rFonts w:ascii="Arial" w:hAnsi="Arial" w:cs="Arial"/>
          <w:sz w:val="20"/>
          <w:szCs w:val="20"/>
        </w:rPr>
      </w:pPr>
    </w:p>
    <w:p w:rsidR="00133E43" w:rsidRDefault="00133E43" w:rsidP="00133E43">
      <w:pPr>
        <w:ind w:left="2226" w:hanging="1498"/>
        <w:jc w:val="both"/>
        <w:rPr>
          <w:rFonts w:ascii="Arial" w:hAnsi="Arial" w:cs="Arial"/>
          <w:sz w:val="20"/>
          <w:szCs w:val="20"/>
        </w:rPr>
      </w:pPr>
      <w:r w:rsidRPr="00133E43">
        <w:rPr>
          <w:rFonts w:ascii="Arial" w:hAnsi="Arial" w:cs="Arial"/>
          <w:b/>
          <w:sz w:val="20"/>
          <w:szCs w:val="20"/>
        </w:rPr>
        <w:t xml:space="preserve">STEP 4: </w:t>
      </w:r>
      <w:r>
        <w:rPr>
          <w:rFonts w:ascii="Arial" w:hAnsi="Arial" w:cs="Arial"/>
          <w:b/>
          <w:sz w:val="20"/>
          <w:szCs w:val="20"/>
        </w:rPr>
        <w:tab/>
      </w:r>
      <w:r>
        <w:rPr>
          <w:rFonts w:ascii="Arial" w:hAnsi="Arial" w:cs="Arial"/>
          <w:sz w:val="20"/>
          <w:szCs w:val="20"/>
        </w:rPr>
        <w:t>The ordered pair (e, s) is used as one of the points in the equating process.</w:t>
      </w:r>
    </w:p>
    <w:p w:rsidR="00133E43" w:rsidRDefault="00133E43" w:rsidP="00133E43">
      <w:pPr>
        <w:ind w:left="2226" w:hanging="1498"/>
        <w:jc w:val="both"/>
        <w:rPr>
          <w:rFonts w:ascii="Arial" w:hAnsi="Arial" w:cs="Arial"/>
          <w:sz w:val="20"/>
          <w:szCs w:val="20"/>
        </w:rPr>
      </w:pPr>
    </w:p>
    <w:p w:rsidR="00133E43" w:rsidRDefault="00133E43" w:rsidP="00133E43">
      <w:pPr>
        <w:ind w:left="2226" w:hanging="1498"/>
        <w:jc w:val="both"/>
        <w:rPr>
          <w:rFonts w:ascii="Arial" w:hAnsi="Arial" w:cs="Arial"/>
          <w:sz w:val="20"/>
          <w:szCs w:val="20"/>
        </w:rPr>
      </w:pPr>
      <w:r w:rsidRPr="00133E43">
        <w:rPr>
          <w:rFonts w:ascii="Arial" w:hAnsi="Arial" w:cs="Arial"/>
          <w:b/>
          <w:sz w:val="20"/>
          <w:szCs w:val="20"/>
        </w:rPr>
        <w:t>STEP 5:</w:t>
      </w:r>
      <w:r>
        <w:rPr>
          <w:rFonts w:ascii="Arial" w:hAnsi="Arial" w:cs="Arial"/>
          <w:b/>
          <w:sz w:val="20"/>
          <w:szCs w:val="20"/>
        </w:rPr>
        <w:tab/>
      </w:r>
      <w:r>
        <w:rPr>
          <w:rFonts w:ascii="Arial" w:hAnsi="Arial" w:cs="Arial"/>
          <w:sz w:val="20"/>
          <w:szCs w:val="20"/>
        </w:rPr>
        <w:t>A similar strategy is used to equate all of the subject scores to the AIEEE scale.</w:t>
      </w:r>
    </w:p>
    <w:p w:rsidR="00133E43" w:rsidRDefault="00133E43" w:rsidP="00133E43">
      <w:pPr>
        <w:ind w:left="2226" w:hanging="1498"/>
        <w:jc w:val="both"/>
        <w:rPr>
          <w:rFonts w:ascii="Arial" w:hAnsi="Arial" w:cs="Arial"/>
          <w:sz w:val="20"/>
          <w:szCs w:val="20"/>
        </w:rPr>
      </w:pPr>
    </w:p>
    <w:p w:rsidR="00133E43" w:rsidRDefault="00133E43" w:rsidP="00133E43">
      <w:pPr>
        <w:ind w:left="756" w:hanging="28"/>
        <w:jc w:val="both"/>
        <w:rPr>
          <w:rFonts w:ascii="Arial" w:hAnsi="Arial" w:cs="Arial"/>
          <w:sz w:val="20"/>
          <w:szCs w:val="20"/>
        </w:rPr>
      </w:pPr>
      <w:r>
        <w:rPr>
          <w:rFonts w:ascii="Arial" w:hAnsi="Arial" w:cs="Arial"/>
          <w:sz w:val="20"/>
          <w:szCs w:val="20"/>
        </w:rPr>
        <w:t>Once this process has been done for all subjects across all boards, scores in any two subjects are considered equivalent if they correspond to the same score on the AIEEE. Furthermore, it is considered that they can be added and the resulting total score used to summarise the overall performance of candidates on a common scale.</w:t>
      </w:r>
    </w:p>
    <w:p w:rsidR="00133E43" w:rsidRDefault="00133E43" w:rsidP="00133E43">
      <w:pPr>
        <w:ind w:left="756" w:hanging="28"/>
        <w:jc w:val="both"/>
        <w:rPr>
          <w:rFonts w:ascii="Arial" w:hAnsi="Arial" w:cs="Arial"/>
          <w:sz w:val="20"/>
          <w:szCs w:val="20"/>
        </w:rPr>
      </w:pPr>
    </w:p>
    <w:p w:rsidR="00133E43" w:rsidRDefault="00133E43" w:rsidP="00133E43">
      <w:pPr>
        <w:ind w:left="756" w:hanging="28"/>
        <w:jc w:val="both"/>
        <w:rPr>
          <w:rFonts w:ascii="Arial" w:hAnsi="Arial" w:cs="Arial"/>
          <w:sz w:val="20"/>
          <w:szCs w:val="20"/>
        </w:rPr>
      </w:pPr>
      <w:r>
        <w:rPr>
          <w:rFonts w:ascii="Arial" w:hAnsi="Arial" w:cs="Arial"/>
          <w:sz w:val="20"/>
          <w:szCs w:val="20"/>
        </w:rPr>
        <w:t>After scaling, it is considered appropriate to answer the question, “What is t</w:t>
      </w:r>
      <w:r w:rsidR="00BF4503">
        <w:rPr>
          <w:rFonts w:ascii="Arial" w:hAnsi="Arial" w:cs="Arial"/>
          <w:sz w:val="20"/>
          <w:szCs w:val="20"/>
        </w:rPr>
        <w:t>he score in mathematics in the B</w:t>
      </w:r>
      <w:r>
        <w:rPr>
          <w:rFonts w:ascii="Arial" w:hAnsi="Arial" w:cs="Arial"/>
          <w:sz w:val="20"/>
          <w:szCs w:val="20"/>
        </w:rPr>
        <w:t xml:space="preserve">oard x examination that corresponds to </w:t>
      </w:r>
      <w:r w:rsidR="00BF4503">
        <w:rPr>
          <w:rFonts w:ascii="Arial" w:hAnsi="Arial" w:cs="Arial"/>
          <w:sz w:val="20"/>
          <w:szCs w:val="20"/>
        </w:rPr>
        <w:t>a score of 75 in another subject from another Board?” It is also considered that the aggregate that results from the scaled scores can be compared directly and it is possible to ascertain the top 20 percentile of candidates across India irrespective of which examinations they used to generate the aggregate and which examination Board administered the examination</w:t>
      </w:r>
      <w:r w:rsidR="0079283E">
        <w:rPr>
          <w:rFonts w:ascii="Arial" w:hAnsi="Arial" w:cs="Arial"/>
          <w:sz w:val="20"/>
          <w:szCs w:val="20"/>
        </w:rPr>
        <w:t>.</w:t>
      </w:r>
    </w:p>
    <w:p w:rsidR="0079283E" w:rsidRDefault="0079283E" w:rsidP="00133E43">
      <w:pPr>
        <w:ind w:left="756" w:hanging="28"/>
        <w:jc w:val="both"/>
        <w:rPr>
          <w:rFonts w:ascii="Arial" w:hAnsi="Arial" w:cs="Arial"/>
          <w:sz w:val="20"/>
          <w:szCs w:val="20"/>
        </w:rPr>
      </w:pPr>
    </w:p>
    <w:p w:rsidR="0079283E" w:rsidRDefault="0079283E" w:rsidP="00133E43">
      <w:pPr>
        <w:ind w:left="756" w:hanging="28"/>
        <w:jc w:val="both"/>
        <w:rPr>
          <w:rFonts w:ascii="Arial" w:hAnsi="Arial" w:cs="Arial"/>
          <w:b/>
          <w:sz w:val="20"/>
          <w:szCs w:val="20"/>
        </w:rPr>
      </w:pPr>
      <w:r w:rsidRPr="0079283E">
        <w:rPr>
          <w:rFonts w:ascii="Arial" w:hAnsi="Arial" w:cs="Arial"/>
          <w:b/>
          <w:sz w:val="20"/>
          <w:szCs w:val="20"/>
        </w:rPr>
        <w:t>Illustrative Example</w:t>
      </w:r>
    </w:p>
    <w:p w:rsidR="00247369" w:rsidRDefault="00247369" w:rsidP="00133E43">
      <w:pPr>
        <w:ind w:left="756" w:hanging="28"/>
        <w:jc w:val="both"/>
        <w:rPr>
          <w:rFonts w:ascii="Arial" w:hAnsi="Arial" w:cs="Arial"/>
          <w:b/>
          <w:sz w:val="20"/>
          <w:szCs w:val="20"/>
        </w:rPr>
      </w:pPr>
    </w:p>
    <w:p w:rsidR="00247369" w:rsidRDefault="00953436" w:rsidP="00247369">
      <w:pPr>
        <w:ind w:left="709"/>
        <w:jc w:val="both"/>
        <w:rPr>
          <w:rFonts w:ascii="Arial" w:hAnsi="Arial" w:cs="Arial"/>
          <w:sz w:val="20"/>
          <w:szCs w:val="20"/>
        </w:rPr>
      </w:pPr>
      <w:r>
        <w:rPr>
          <w:rFonts w:ascii="Arial" w:hAnsi="Arial"/>
          <w:sz w:val="20"/>
        </w:rPr>
        <w:t>The</w:t>
      </w:r>
      <w:r w:rsidR="00247369">
        <w:rPr>
          <w:rFonts w:ascii="Arial" w:hAnsi="Arial"/>
          <w:sz w:val="20"/>
        </w:rPr>
        <w:t xml:space="preserve"> data set </w:t>
      </w:r>
      <w:r>
        <w:rPr>
          <w:rFonts w:ascii="Arial" w:hAnsi="Arial"/>
          <w:sz w:val="20"/>
        </w:rPr>
        <w:t xml:space="preserve">that is used to illustrate equipercentile equating started with </w:t>
      </w:r>
      <w:r w:rsidR="00247369">
        <w:rPr>
          <w:rFonts w:ascii="Arial" w:hAnsi="Arial"/>
          <w:sz w:val="20"/>
        </w:rPr>
        <w:t xml:space="preserve">the total pool of </w:t>
      </w:r>
      <w:r>
        <w:rPr>
          <w:rFonts w:ascii="Arial" w:hAnsi="Arial"/>
          <w:sz w:val="20"/>
        </w:rPr>
        <w:t>students (</w:t>
      </w:r>
      <w:r w:rsidR="00247369">
        <w:rPr>
          <w:rFonts w:ascii="Arial" w:hAnsi="Arial"/>
          <w:sz w:val="20"/>
        </w:rPr>
        <w:t>in excess of 185,000</w:t>
      </w:r>
      <w:r>
        <w:rPr>
          <w:rFonts w:ascii="Arial" w:hAnsi="Arial"/>
          <w:sz w:val="20"/>
        </w:rPr>
        <w:t>) and all subjects</w:t>
      </w:r>
      <w:r w:rsidR="00247369">
        <w:rPr>
          <w:rFonts w:ascii="Arial" w:hAnsi="Arial"/>
          <w:sz w:val="20"/>
        </w:rPr>
        <w:t>.</w:t>
      </w:r>
    </w:p>
    <w:p w:rsidR="00247369" w:rsidRDefault="00247369" w:rsidP="00247369">
      <w:pPr>
        <w:rPr>
          <w:rFonts w:ascii="Arial" w:hAnsi="Arial"/>
          <w:sz w:val="20"/>
        </w:rPr>
      </w:pPr>
    </w:p>
    <w:p w:rsidR="00953436" w:rsidRDefault="00247369" w:rsidP="00247369">
      <w:pPr>
        <w:ind w:left="709"/>
        <w:jc w:val="both"/>
        <w:rPr>
          <w:rFonts w:ascii="Arial" w:hAnsi="Arial"/>
          <w:sz w:val="20"/>
        </w:rPr>
      </w:pPr>
      <w:r>
        <w:rPr>
          <w:rFonts w:ascii="Arial" w:hAnsi="Arial"/>
          <w:sz w:val="20"/>
        </w:rPr>
        <w:t>The first step of the</w:t>
      </w:r>
      <w:r w:rsidR="00953436">
        <w:rPr>
          <w:rFonts w:ascii="Arial" w:hAnsi="Arial"/>
          <w:sz w:val="20"/>
        </w:rPr>
        <w:t xml:space="preserve"> analysis was to remove subjects</w:t>
      </w:r>
      <w:r>
        <w:rPr>
          <w:rFonts w:ascii="Arial" w:hAnsi="Arial"/>
          <w:sz w:val="20"/>
        </w:rPr>
        <w:t xml:space="preserve"> w</w:t>
      </w:r>
      <w:r w:rsidR="00953436">
        <w:rPr>
          <w:rFonts w:ascii="Arial" w:hAnsi="Arial"/>
          <w:sz w:val="20"/>
        </w:rPr>
        <w:t>ith insufficient numbers of students</w:t>
      </w:r>
      <w:r>
        <w:rPr>
          <w:rFonts w:ascii="Arial" w:hAnsi="Arial"/>
          <w:sz w:val="20"/>
        </w:rPr>
        <w:t>.  It was arbitr</w:t>
      </w:r>
      <w:r w:rsidR="00EF6345">
        <w:rPr>
          <w:rFonts w:ascii="Arial" w:hAnsi="Arial"/>
          <w:sz w:val="20"/>
        </w:rPr>
        <w:t>arily decided that any subjects</w:t>
      </w:r>
      <w:r>
        <w:rPr>
          <w:rFonts w:ascii="Arial" w:hAnsi="Arial"/>
          <w:sz w:val="20"/>
        </w:rPr>
        <w:t xml:space="preserve"> with less than 100</w:t>
      </w:r>
      <w:r w:rsidR="00953436">
        <w:rPr>
          <w:rFonts w:ascii="Arial" w:hAnsi="Arial"/>
          <w:sz w:val="20"/>
        </w:rPr>
        <w:t xml:space="preserve"> candidates would be removed from</w:t>
      </w:r>
      <w:r>
        <w:rPr>
          <w:rFonts w:ascii="Arial" w:hAnsi="Arial"/>
          <w:sz w:val="20"/>
        </w:rPr>
        <w:t xml:space="preserve"> further analysis</w:t>
      </w:r>
      <w:r w:rsidR="00953436">
        <w:rPr>
          <w:rFonts w:ascii="Arial" w:hAnsi="Arial"/>
          <w:sz w:val="20"/>
        </w:rPr>
        <w:t xml:space="preserve"> for the purposes of this example</w:t>
      </w:r>
      <w:r>
        <w:rPr>
          <w:rFonts w:ascii="Arial" w:hAnsi="Arial"/>
          <w:sz w:val="20"/>
        </w:rPr>
        <w:t xml:space="preserve">.  This resulted in 39 </w:t>
      </w:r>
      <w:r w:rsidR="00953436">
        <w:rPr>
          <w:rFonts w:ascii="Arial" w:hAnsi="Arial"/>
          <w:sz w:val="20"/>
        </w:rPr>
        <w:t>subjects</w:t>
      </w:r>
      <w:r>
        <w:rPr>
          <w:rFonts w:ascii="Arial" w:hAnsi="Arial"/>
          <w:sz w:val="20"/>
        </w:rPr>
        <w:t xml:space="preserve"> being available for </w:t>
      </w:r>
      <w:r w:rsidR="00953436">
        <w:rPr>
          <w:rFonts w:ascii="Arial" w:hAnsi="Arial"/>
          <w:sz w:val="20"/>
        </w:rPr>
        <w:t xml:space="preserve">the </w:t>
      </w:r>
      <w:r>
        <w:rPr>
          <w:rFonts w:ascii="Arial" w:hAnsi="Arial"/>
          <w:sz w:val="20"/>
        </w:rPr>
        <w:t xml:space="preserve">analysis.  It was decided (again arbitrarily) to focus on </w:t>
      </w:r>
      <w:r w:rsidR="00953436">
        <w:rPr>
          <w:rFonts w:ascii="Arial" w:hAnsi="Arial"/>
          <w:sz w:val="20"/>
        </w:rPr>
        <w:t>subjects). As such, Table 1</w:t>
      </w:r>
      <w:r>
        <w:rPr>
          <w:rFonts w:ascii="Arial" w:hAnsi="Arial"/>
          <w:sz w:val="20"/>
        </w:rPr>
        <w:t xml:space="preserve"> provides the names and a brief description of the remaining 35 </w:t>
      </w:r>
      <w:r w:rsidR="00953436">
        <w:rPr>
          <w:rFonts w:ascii="Arial" w:hAnsi="Arial"/>
          <w:sz w:val="20"/>
        </w:rPr>
        <w:t>subjects to be analys</w:t>
      </w:r>
      <w:r>
        <w:rPr>
          <w:rFonts w:ascii="Arial" w:hAnsi="Arial"/>
          <w:sz w:val="20"/>
        </w:rPr>
        <w:t>ed.</w:t>
      </w:r>
    </w:p>
    <w:p w:rsidR="00965A9E" w:rsidRDefault="00965A9E" w:rsidP="00965A9E">
      <w:pPr>
        <w:jc w:val="center"/>
        <w:rPr>
          <w:rFonts w:ascii="Arial" w:hAnsi="Arial"/>
          <w:b/>
          <w:sz w:val="20"/>
        </w:rPr>
      </w:pPr>
    </w:p>
    <w:p w:rsidR="00953436" w:rsidRDefault="00026D0C" w:rsidP="00965A9E">
      <w:pPr>
        <w:jc w:val="center"/>
        <w:rPr>
          <w:rFonts w:ascii="Arial" w:hAnsi="Arial"/>
          <w:b/>
          <w:sz w:val="20"/>
        </w:rPr>
      </w:pPr>
      <w:r>
        <w:rPr>
          <w:rFonts w:ascii="Arial" w:hAnsi="Arial"/>
          <w:b/>
          <w:sz w:val="20"/>
        </w:rPr>
        <w:t xml:space="preserve">TABLE </w:t>
      </w:r>
      <w:r w:rsidR="00953436">
        <w:rPr>
          <w:rFonts w:ascii="Arial" w:hAnsi="Arial"/>
          <w:b/>
          <w:sz w:val="20"/>
        </w:rPr>
        <w:t>1</w:t>
      </w:r>
    </w:p>
    <w:p w:rsidR="00247369" w:rsidRDefault="00247369" w:rsidP="00247369">
      <w:pPr>
        <w:rPr>
          <w:rFonts w:ascii="Arial" w:hAnsi="Arial"/>
          <w:b/>
          <w:sz w:val="20"/>
        </w:rPr>
      </w:pPr>
    </w:p>
    <w:p w:rsidR="00953436" w:rsidRDefault="00953436" w:rsidP="00026D0C">
      <w:pPr>
        <w:jc w:val="center"/>
        <w:rPr>
          <w:rFonts w:ascii="Arial" w:hAnsi="Arial"/>
          <w:sz w:val="20"/>
        </w:rPr>
      </w:pPr>
      <w:r w:rsidRPr="00953436">
        <w:rPr>
          <w:rFonts w:ascii="Arial" w:hAnsi="Arial"/>
          <w:sz w:val="20"/>
        </w:rPr>
        <w:t>Subjects used in Illustrative Example</w:t>
      </w:r>
    </w:p>
    <w:p w:rsidR="00953436" w:rsidRPr="00953436" w:rsidRDefault="00953436" w:rsidP="00953436">
      <w:pPr>
        <w:jc w:val="center"/>
        <w:rPr>
          <w:rFonts w:ascii="Arial" w:hAnsi="Arial"/>
          <w:sz w:val="20"/>
        </w:rPr>
      </w:pPr>
    </w:p>
    <w:tbl>
      <w:tblPr>
        <w:tblW w:w="0" w:type="auto"/>
        <w:jc w:val="center"/>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65"/>
        <w:gridCol w:w="3331"/>
        <w:gridCol w:w="2989"/>
      </w:tblGrid>
      <w:tr w:rsidR="00247369" w:rsidTr="00051D53">
        <w:trPr>
          <w:jc w:val="center"/>
        </w:trPr>
        <w:tc>
          <w:tcPr>
            <w:tcW w:w="1365" w:type="dxa"/>
            <w:vAlign w:val="center"/>
            <w:hideMark/>
          </w:tcPr>
          <w:p w:rsidR="00247369" w:rsidRDefault="00247369" w:rsidP="00953436">
            <w:pPr>
              <w:jc w:val="center"/>
              <w:rPr>
                <w:rFonts w:ascii="Arial" w:hAnsi="Arial"/>
                <w:b/>
                <w:sz w:val="20"/>
              </w:rPr>
            </w:pPr>
            <w:r>
              <w:rPr>
                <w:rFonts w:ascii="Arial" w:hAnsi="Arial"/>
                <w:b/>
                <w:sz w:val="20"/>
              </w:rPr>
              <w:t>Variable Name</w:t>
            </w:r>
          </w:p>
        </w:tc>
        <w:tc>
          <w:tcPr>
            <w:tcW w:w="3331" w:type="dxa"/>
            <w:vAlign w:val="center"/>
            <w:hideMark/>
          </w:tcPr>
          <w:p w:rsidR="00247369" w:rsidRDefault="00247369" w:rsidP="00953436">
            <w:pPr>
              <w:jc w:val="center"/>
              <w:rPr>
                <w:rFonts w:ascii="Arial" w:hAnsi="Arial"/>
                <w:b/>
                <w:sz w:val="20"/>
              </w:rPr>
            </w:pPr>
            <w:r>
              <w:rPr>
                <w:rFonts w:ascii="Arial" w:hAnsi="Arial"/>
                <w:b/>
                <w:sz w:val="20"/>
              </w:rPr>
              <w:t>Description</w:t>
            </w:r>
          </w:p>
        </w:tc>
        <w:tc>
          <w:tcPr>
            <w:tcW w:w="2989" w:type="dxa"/>
            <w:vAlign w:val="center"/>
            <w:hideMark/>
          </w:tcPr>
          <w:p w:rsidR="00247369" w:rsidRDefault="00247369" w:rsidP="00953436">
            <w:pPr>
              <w:jc w:val="center"/>
              <w:rPr>
                <w:rFonts w:ascii="Arial" w:hAnsi="Arial"/>
                <w:b/>
                <w:sz w:val="20"/>
              </w:rPr>
            </w:pPr>
            <w:r>
              <w:rPr>
                <w:rFonts w:ascii="Arial" w:hAnsi="Arial"/>
                <w:b/>
                <w:sz w:val="20"/>
              </w:rPr>
              <w:t>Note</w:t>
            </w:r>
          </w:p>
        </w:tc>
      </w:tr>
      <w:tr w:rsidR="00247369" w:rsidTr="00051D53">
        <w:trPr>
          <w:jc w:val="center"/>
        </w:trPr>
        <w:tc>
          <w:tcPr>
            <w:tcW w:w="1365" w:type="dxa"/>
            <w:hideMark/>
          </w:tcPr>
          <w:p w:rsidR="00247369" w:rsidRDefault="00247369">
            <w:pPr>
              <w:jc w:val="center"/>
              <w:rPr>
                <w:rFonts w:ascii="Arial" w:hAnsi="Arial"/>
                <w:sz w:val="20"/>
              </w:rPr>
            </w:pPr>
            <w:r>
              <w:rPr>
                <w:rFonts w:ascii="Arial" w:hAnsi="Arial"/>
                <w:sz w:val="20"/>
              </w:rPr>
              <w:t>BENG_TOT</w:t>
            </w:r>
          </w:p>
        </w:tc>
        <w:tc>
          <w:tcPr>
            <w:tcW w:w="3331" w:type="dxa"/>
            <w:hideMark/>
          </w:tcPr>
          <w:p w:rsidR="00247369" w:rsidRDefault="00247369">
            <w:pPr>
              <w:rPr>
                <w:rFonts w:ascii="Arial" w:hAnsi="Arial"/>
                <w:sz w:val="20"/>
              </w:rPr>
            </w:pPr>
            <w:r>
              <w:rPr>
                <w:rFonts w:ascii="Arial" w:hAnsi="Arial"/>
                <w:sz w:val="20"/>
              </w:rPr>
              <w:t>AIEEE TOTAL SCORE</w:t>
            </w:r>
          </w:p>
        </w:tc>
        <w:tc>
          <w:tcPr>
            <w:tcW w:w="2989" w:type="dxa"/>
            <w:hideMark/>
          </w:tcPr>
          <w:p w:rsidR="00247369" w:rsidRDefault="00247369">
            <w:pPr>
              <w:rPr>
                <w:rFonts w:ascii="Arial" w:hAnsi="Arial"/>
                <w:sz w:val="20"/>
              </w:rPr>
            </w:pPr>
            <w:r>
              <w:rPr>
                <w:rFonts w:ascii="Arial" w:hAnsi="Arial"/>
                <w:sz w:val="20"/>
              </w:rPr>
              <w:t>Engineering Entrance Exam</w:t>
            </w:r>
          </w:p>
        </w:tc>
      </w:tr>
      <w:tr w:rsidR="00247369" w:rsidTr="00051D53">
        <w:trPr>
          <w:jc w:val="center"/>
        </w:trPr>
        <w:tc>
          <w:tcPr>
            <w:tcW w:w="1365" w:type="dxa"/>
            <w:hideMark/>
          </w:tcPr>
          <w:p w:rsidR="00247369" w:rsidRDefault="00247369">
            <w:pPr>
              <w:jc w:val="center"/>
              <w:rPr>
                <w:rFonts w:ascii="Arial" w:hAnsi="Arial"/>
                <w:sz w:val="20"/>
              </w:rPr>
            </w:pPr>
            <w:r>
              <w:rPr>
                <w:rFonts w:ascii="Arial" w:hAnsi="Arial"/>
                <w:sz w:val="20"/>
              </w:rPr>
              <w:t>MRK_041</w:t>
            </w:r>
          </w:p>
        </w:tc>
        <w:tc>
          <w:tcPr>
            <w:tcW w:w="3331" w:type="dxa"/>
            <w:hideMark/>
          </w:tcPr>
          <w:p w:rsidR="00247369" w:rsidRDefault="00247369">
            <w:pPr>
              <w:rPr>
                <w:rFonts w:ascii="Arial" w:hAnsi="Arial"/>
                <w:sz w:val="20"/>
              </w:rPr>
            </w:pPr>
            <w:r>
              <w:rPr>
                <w:rFonts w:ascii="Arial" w:hAnsi="Arial"/>
                <w:sz w:val="20"/>
              </w:rPr>
              <w:t>FUNC-ENG</w:t>
            </w:r>
          </w:p>
        </w:tc>
        <w:tc>
          <w:tcPr>
            <w:tcW w:w="2989" w:type="dxa"/>
            <w:hideMark/>
          </w:tcPr>
          <w:p w:rsidR="00247369" w:rsidRDefault="00247369">
            <w:pPr>
              <w:rPr>
                <w:rFonts w:ascii="Arial" w:hAnsi="Arial"/>
                <w:sz w:val="20"/>
              </w:rPr>
            </w:pPr>
            <w:r>
              <w:rPr>
                <w:rFonts w:ascii="Arial" w:hAnsi="Arial"/>
                <w:sz w:val="20"/>
              </w:rPr>
              <w:t>Language</w:t>
            </w:r>
          </w:p>
        </w:tc>
      </w:tr>
      <w:tr w:rsidR="00247369" w:rsidTr="00051D53">
        <w:trPr>
          <w:jc w:val="center"/>
        </w:trPr>
        <w:tc>
          <w:tcPr>
            <w:tcW w:w="1365" w:type="dxa"/>
            <w:hideMark/>
          </w:tcPr>
          <w:p w:rsidR="00247369" w:rsidRDefault="00247369">
            <w:pPr>
              <w:jc w:val="center"/>
              <w:rPr>
                <w:rFonts w:ascii="Arial" w:hAnsi="Arial"/>
                <w:sz w:val="20"/>
              </w:rPr>
            </w:pPr>
            <w:r>
              <w:rPr>
                <w:rFonts w:ascii="Arial" w:hAnsi="Arial"/>
                <w:sz w:val="20"/>
              </w:rPr>
              <w:t>MRK_042</w:t>
            </w:r>
          </w:p>
        </w:tc>
        <w:tc>
          <w:tcPr>
            <w:tcW w:w="3331" w:type="dxa"/>
            <w:hideMark/>
          </w:tcPr>
          <w:p w:rsidR="00247369" w:rsidRDefault="00247369">
            <w:pPr>
              <w:rPr>
                <w:rFonts w:ascii="Arial" w:hAnsi="Arial"/>
                <w:sz w:val="20"/>
              </w:rPr>
            </w:pPr>
            <w:r>
              <w:rPr>
                <w:rFonts w:ascii="Arial" w:hAnsi="Arial"/>
                <w:sz w:val="20"/>
              </w:rPr>
              <w:t>PUNJABI</w:t>
            </w:r>
          </w:p>
        </w:tc>
        <w:tc>
          <w:tcPr>
            <w:tcW w:w="2989" w:type="dxa"/>
            <w:hideMark/>
          </w:tcPr>
          <w:p w:rsidR="00247369" w:rsidRDefault="00247369">
            <w:pPr>
              <w:spacing w:before="2" w:after="2"/>
              <w:rPr>
                <w:rFonts w:ascii="Arial" w:hAnsi="Arial"/>
                <w:sz w:val="20"/>
              </w:rPr>
            </w:pPr>
            <w:r>
              <w:rPr>
                <w:rFonts w:ascii="Arial" w:hAnsi="Arial"/>
                <w:sz w:val="20"/>
              </w:rPr>
              <w:t>Language</w:t>
            </w:r>
          </w:p>
        </w:tc>
      </w:tr>
      <w:tr w:rsidR="00247369" w:rsidTr="00051D53">
        <w:trPr>
          <w:jc w:val="center"/>
        </w:trPr>
        <w:tc>
          <w:tcPr>
            <w:tcW w:w="1365" w:type="dxa"/>
            <w:hideMark/>
          </w:tcPr>
          <w:p w:rsidR="00247369" w:rsidRDefault="00247369">
            <w:pPr>
              <w:jc w:val="center"/>
              <w:rPr>
                <w:rFonts w:ascii="Arial" w:hAnsi="Arial"/>
                <w:sz w:val="20"/>
              </w:rPr>
            </w:pPr>
            <w:r>
              <w:rPr>
                <w:rFonts w:ascii="Arial" w:hAnsi="Arial"/>
                <w:sz w:val="20"/>
              </w:rPr>
              <w:t>MRK_043</w:t>
            </w:r>
          </w:p>
        </w:tc>
        <w:tc>
          <w:tcPr>
            <w:tcW w:w="3331" w:type="dxa"/>
            <w:hideMark/>
          </w:tcPr>
          <w:p w:rsidR="00247369" w:rsidRDefault="00247369">
            <w:pPr>
              <w:rPr>
                <w:rFonts w:ascii="Arial" w:hAnsi="Arial"/>
                <w:sz w:val="20"/>
              </w:rPr>
            </w:pPr>
            <w:r>
              <w:rPr>
                <w:rFonts w:ascii="Arial" w:hAnsi="Arial"/>
                <w:sz w:val="20"/>
              </w:rPr>
              <w:t>BENGALI</w:t>
            </w:r>
          </w:p>
        </w:tc>
        <w:tc>
          <w:tcPr>
            <w:tcW w:w="2989" w:type="dxa"/>
            <w:hideMark/>
          </w:tcPr>
          <w:p w:rsidR="00247369" w:rsidRDefault="00247369">
            <w:pPr>
              <w:spacing w:before="2" w:after="2"/>
              <w:rPr>
                <w:rFonts w:ascii="Arial" w:hAnsi="Arial"/>
                <w:sz w:val="20"/>
              </w:rPr>
            </w:pPr>
            <w:r>
              <w:rPr>
                <w:rFonts w:ascii="Arial" w:hAnsi="Arial"/>
                <w:sz w:val="20"/>
              </w:rPr>
              <w:t>Language</w:t>
            </w:r>
          </w:p>
        </w:tc>
      </w:tr>
      <w:tr w:rsidR="00247369" w:rsidTr="00051D53">
        <w:trPr>
          <w:jc w:val="center"/>
        </w:trPr>
        <w:tc>
          <w:tcPr>
            <w:tcW w:w="1365" w:type="dxa"/>
            <w:hideMark/>
          </w:tcPr>
          <w:p w:rsidR="00247369" w:rsidRDefault="00247369">
            <w:pPr>
              <w:jc w:val="center"/>
              <w:rPr>
                <w:rFonts w:ascii="Arial" w:hAnsi="Arial"/>
                <w:sz w:val="20"/>
              </w:rPr>
            </w:pPr>
            <w:r>
              <w:rPr>
                <w:rFonts w:ascii="Arial" w:hAnsi="Arial"/>
                <w:sz w:val="20"/>
              </w:rPr>
              <w:t>MRK01</w:t>
            </w:r>
          </w:p>
        </w:tc>
        <w:tc>
          <w:tcPr>
            <w:tcW w:w="3331" w:type="dxa"/>
            <w:hideMark/>
          </w:tcPr>
          <w:p w:rsidR="00247369" w:rsidRDefault="00247369">
            <w:pPr>
              <w:rPr>
                <w:rFonts w:ascii="Arial" w:hAnsi="Arial"/>
                <w:sz w:val="20"/>
              </w:rPr>
            </w:pPr>
            <w:r>
              <w:rPr>
                <w:rFonts w:ascii="Arial" w:hAnsi="Arial"/>
                <w:sz w:val="20"/>
              </w:rPr>
              <w:t xml:space="preserve">ENGLISH ELECTIVE </w:t>
            </w:r>
          </w:p>
        </w:tc>
        <w:tc>
          <w:tcPr>
            <w:tcW w:w="2989" w:type="dxa"/>
            <w:hideMark/>
          </w:tcPr>
          <w:p w:rsidR="00247369" w:rsidRDefault="00247369">
            <w:pPr>
              <w:rPr>
                <w:rFonts w:ascii="Arial" w:hAnsi="Arial"/>
                <w:sz w:val="20"/>
              </w:rPr>
            </w:pPr>
            <w:r>
              <w:rPr>
                <w:rFonts w:ascii="Arial" w:hAnsi="Arial"/>
                <w:sz w:val="20"/>
              </w:rPr>
              <w:t>Language</w:t>
            </w:r>
          </w:p>
        </w:tc>
      </w:tr>
      <w:tr w:rsidR="00247369" w:rsidTr="00051D53">
        <w:trPr>
          <w:jc w:val="center"/>
        </w:trPr>
        <w:tc>
          <w:tcPr>
            <w:tcW w:w="1365" w:type="dxa"/>
            <w:hideMark/>
          </w:tcPr>
          <w:p w:rsidR="00247369" w:rsidRDefault="00247369">
            <w:pPr>
              <w:jc w:val="center"/>
              <w:rPr>
                <w:rFonts w:ascii="Arial" w:hAnsi="Arial"/>
                <w:sz w:val="20"/>
              </w:rPr>
            </w:pPr>
            <w:r>
              <w:rPr>
                <w:rFonts w:ascii="Arial" w:hAnsi="Arial"/>
                <w:sz w:val="20"/>
              </w:rPr>
              <w:t>MRK02</w:t>
            </w:r>
          </w:p>
        </w:tc>
        <w:tc>
          <w:tcPr>
            <w:tcW w:w="3331" w:type="dxa"/>
            <w:hideMark/>
          </w:tcPr>
          <w:p w:rsidR="00247369" w:rsidRDefault="00247369">
            <w:pPr>
              <w:rPr>
                <w:rFonts w:ascii="Arial" w:hAnsi="Arial"/>
                <w:sz w:val="20"/>
              </w:rPr>
            </w:pPr>
            <w:r>
              <w:rPr>
                <w:rFonts w:ascii="Arial" w:hAnsi="Arial"/>
                <w:sz w:val="20"/>
              </w:rPr>
              <w:t xml:space="preserve">HINDI ELECTIVE </w:t>
            </w:r>
          </w:p>
        </w:tc>
        <w:tc>
          <w:tcPr>
            <w:tcW w:w="2989" w:type="dxa"/>
            <w:hideMark/>
          </w:tcPr>
          <w:p w:rsidR="00247369" w:rsidRDefault="00247369">
            <w:pPr>
              <w:rPr>
                <w:rFonts w:ascii="Arial" w:hAnsi="Arial"/>
                <w:sz w:val="20"/>
              </w:rPr>
            </w:pPr>
            <w:r>
              <w:rPr>
                <w:rFonts w:ascii="Arial" w:hAnsi="Arial"/>
                <w:sz w:val="20"/>
              </w:rPr>
              <w:t>Language</w:t>
            </w:r>
          </w:p>
        </w:tc>
      </w:tr>
      <w:tr w:rsidR="00247369" w:rsidTr="00051D53">
        <w:trPr>
          <w:jc w:val="center"/>
        </w:trPr>
        <w:tc>
          <w:tcPr>
            <w:tcW w:w="1365" w:type="dxa"/>
            <w:hideMark/>
          </w:tcPr>
          <w:p w:rsidR="00247369" w:rsidRDefault="00247369">
            <w:pPr>
              <w:jc w:val="center"/>
              <w:rPr>
                <w:rFonts w:ascii="Arial" w:hAnsi="Arial"/>
                <w:sz w:val="20"/>
              </w:rPr>
            </w:pPr>
            <w:r>
              <w:rPr>
                <w:rFonts w:ascii="Arial" w:hAnsi="Arial"/>
                <w:sz w:val="20"/>
              </w:rPr>
              <w:t>MRK07</w:t>
            </w:r>
          </w:p>
        </w:tc>
        <w:tc>
          <w:tcPr>
            <w:tcW w:w="3331" w:type="dxa"/>
            <w:hideMark/>
          </w:tcPr>
          <w:p w:rsidR="00247369" w:rsidRDefault="00247369">
            <w:pPr>
              <w:rPr>
                <w:rFonts w:ascii="Arial" w:hAnsi="Arial"/>
                <w:sz w:val="20"/>
              </w:rPr>
            </w:pPr>
            <w:r>
              <w:rPr>
                <w:rFonts w:ascii="Arial" w:hAnsi="Arial"/>
                <w:sz w:val="20"/>
              </w:rPr>
              <w:t xml:space="preserve">GEOGRAPHY </w:t>
            </w:r>
          </w:p>
        </w:tc>
        <w:tc>
          <w:tcPr>
            <w:tcW w:w="2989" w:type="dxa"/>
            <w:hideMark/>
          </w:tcPr>
          <w:p w:rsidR="00247369" w:rsidRDefault="00247369">
            <w:pPr>
              <w:rPr>
                <w:rFonts w:ascii="Arial" w:hAnsi="Arial"/>
                <w:sz w:val="20"/>
              </w:rPr>
            </w:pPr>
            <w:r>
              <w:rPr>
                <w:rFonts w:ascii="Arial" w:hAnsi="Arial"/>
                <w:sz w:val="20"/>
              </w:rPr>
              <w:t>Course Content</w:t>
            </w:r>
          </w:p>
        </w:tc>
      </w:tr>
      <w:tr w:rsidR="00247369" w:rsidTr="00051D53">
        <w:trPr>
          <w:jc w:val="center"/>
        </w:trPr>
        <w:tc>
          <w:tcPr>
            <w:tcW w:w="1365" w:type="dxa"/>
            <w:hideMark/>
          </w:tcPr>
          <w:p w:rsidR="00247369" w:rsidRDefault="00247369">
            <w:pPr>
              <w:jc w:val="center"/>
              <w:rPr>
                <w:rFonts w:ascii="Arial" w:hAnsi="Arial"/>
                <w:sz w:val="20"/>
              </w:rPr>
            </w:pPr>
            <w:r>
              <w:rPr>
                <w:rFonts w:ascii="Arial" w:hAnsi="Arial"/>
                <w:sz w:val="20"/>
              </w:rPr>
              <w:t>MRK08</w:t>
            </w:r>
          </w:p>
        </w:tc>
        <w:tc>
          <w:tcPr>
            <w:tcW w:w="3331" w:type="dxa"/>
            <w:hideMark/>
          </w:tcPr>
          <w:p w:rsidR="00247369" w:rsidRDefault="00247369">
            <w:pPr>
              <w:rPr>
                <w:rFonts w:ascii="Arial" w:hAnsi="Arial"/>
                <w:sz w:val="20"/>
              </w:rPr>
            </w:pPr>
            <w:r>
              <w:rPr>
                <w:rFonts w:ascii="Arial" w:hAnsi="Arial"/>
                <w:sz w:val="20"/>
              </w:rPr>
              <w:t xml:space="preserve">ECONOMICS </w:t>
            </w:r>
          </w:p>
        </w:tc>
        <w:tc>
          <w:tcPr>
            <w:tcW w:w="2989" w:type="dxa"/>
            <w:hideMark/>
          </w:tcPr>
          <w:p w:rsidR="00247369" w:rsidRDefault="00247369">
            <w:pPr>
              <w:rPr>
                <w:rFonts w:ascii="Arial" w:hAnsi="Arial"/>
                <w:sz w:val="20"/>
              </w:rPr>
            </w:pPr>
            <w:r>
              <w:rPr>
                <w:rFonts w:ascii="Arial" w:hAnsi="Arial"/>
                <w:sz w:val="20"/>
              </w:rPr>
              <w:t>Course Content</w:t>
            </w:r>
          </w:p>
        </w:tc>
      </w:tr>
      <w:tr w:rsidR="00247369" w:rsidTr="00051D53">
        <w:trPr>
          <w:jc w:val="center"/>
        </w:trPr>
        <w:tc>
          <w:tcPr>
            <w:tcW w:w="1365" w:type="dxa"/>
            <w:hideMark/>
          </w:tcPr>
          <w:p w:rsidR="00247369" w:rsidRDefault="00247369">
            <w:pPr>
              <w:jc w:val="center"/>
              <w:rPr>
                <w:rFonts w:ascii="Arial" w:hAnsi="Arial"/>
                <w:sz w:val="20"/>
              </w:rPr>
            </w:pPr>
            <w:r>
              <w:rPr>
                <w:rFonts w:ascii="Arial" w:hAnsi="Arial"/>
                <w:sz w:val="20"/>
              </w:rPr>
              <w:t>MRK11</w:t>
            </w:r>
          </w:p>
        </w:tc>
        <w:tc>
          <w:tcPr>
            <w:tcW w:w="3331" w:type="dxa"/>
            <w:hideMark/>
          </w:tcPr>
          <w:p w:rsidR="00247369" w:rsidRDefault="00247369">
            <w:pPr>
              <w:rPr>
                <w:rFonts w:ascii="Arial" w:hAnsi="Arial"/>
                <w:sz w:val="20"/>
              </w:rPr>
            </w:pPr>
            <w:r>
              <w:rPr>
                <w:rFonts w:ascii="Arial" w:hAnsi="Arial"/>
                <w:sz w:val="20"/>
              </w:rPr>
              <w:t xml:space="preserve">MUSIC HIND.VOCAL </w:t>
            </w:r>
          </w:p>
        </w:tc>
        <w:tc>
          <w:tcPr>
            <w:tcW w:w="2989" w:type="dxa"/>
            <w:hideMark/>
          </w:tcPr>
          <w:p w:rsidR="00247369" w:rsidRDefault="00247369">
            <w:pPr>
              <w:rPr>
                <w:rFonts w:ascii="Arial" w:hAnsi="Arial"/>
                <w:sz w:val="20"/>
              </w:rPr>
            </w:pPr>
            <w:r>
              <w:rPr>
                <w:rFonts w:ascii="Arial" w:hAnsi="Arial"/>
                <w:sz w:val="20"/>
              </w:rPr>
              <w:t>Music</w:t>
            </w:r>
          </w:p>
        </w:tc>
      </w:tr>
      <w:tr w:rsidR="00247369" w:rsidTr="00051D53">
        <w:trPr>
          <w:jc w:val="center"/>
        </w:trPr>
        <w:tc>
          <w:tcPr>
            <w:tcW w:w="1365" w:type="dxa"/>
            <w:hideMark/>
          </w:tcPr>
          <w:p w:rsidR="00247369" w:rsidRDefault="00247369">
            <w:pPr>
              <w:jc w:val="center"/>
              <w:rPr>
                <w:rFonts w:ascii="Arial" w:hAnsi="Arial"/>
                <w:sz w:val="20"/>
              </w:rPr>
            </w:pPr>
            <w:r>
              <w:rPr>
                <w:rFonts w:ascii="Arial" w:hAnsi="Arial"/>
                <w:sz w:val="20"/>
              </w:rPr>
              <w:t>MRK12</w:t>
            </w:r>
          </w:p>
        </w:tc>
        <w:tc>
          <w:tcPr>
            <w:tcW w:w="3331" w:type="dxa"/>
            <w:hideMark/>
          </w:tcPr>
          <w:p w:rsidR="00247369" w:rsidRDefault="00247369">
            <w:pPr>
              <w:rPr>
                <w:rFonts w:ascii="Arial" w:hAnsi="Arial"/>
                <w:sz w:val="20"/>
              </w:rPr>
            </w:pPr>
            <w:r>
              <w:rPr>
                <w:rFonts w:ascii="Arial" w:hAnsi="Arial"/>
                <w:sz w:val="20"/>
              </w:rPr>
              <w:t xml:space="preserve">MUSIC HIND.INS.MEL </w:t>
            </w:r>
          </w:p>
        </w:tc>
        <w:tc>
          <w:tcPr>
            <w:tcW w:w="2989" w:type="dxa"/>
            <w:hideMark/>
          </w:tcPr>
          <w:p w:rsidR="00247369" w:rsidRDefault="00247369">
            <w:pPr>
              <w:rPr>
                <w:rFonts w:ascii="Arial" w:hAnsi="Arial"/>
                <w:sz w:val="20"/>
              </w:rPr>
            </w:pPr>
            <w:r>
              <w:rPr>
                <w:rFonts w:ascii="Arial" w:hAnsi="Arial"/>
                <w:sz w:val="20"/>
              </w:rPr>
              <w:t>Music</w:t>
            </w:r>
          </w:p>
        </w:tc>
      </w:tr>
      <w:tr w:rsidR="00247369" w:rsidTr="00051D53">
        <w:trPr>
          <w:jc w:val="center"/>
        </w:trPr>
        <w:tc>
          <w:tcPr>
            <w:tcW w:w="1365" w:type="dxa"/>
            <w:hideMark/>
          </w:tcPr>
          <w:p w:rsidR="00247369" w:rsidRDefault="00247369">
            <w:pPr>
              <w:jc w:val="center"/>
              <w:rPr>
                <w:rFonts w:ascii="Arial" w:hAnsi="Arial"/>
                <w:sz w:val="20"/>
              </w:rPr>
            </w:pPr>
            <w:r>
              <w:rPr>
                <w:rFonts w:ascii="Arial" w:hAnsi="Arial"/>
                <w:sz w:val="20"/>
              </w:rPr>
              <w:t>MRK14</w:t>
            </w:r>
          </w:p>
        </w:tc>
        <w:tc>
          <w:tcPr>
            <w:tcW w:w="3331" w:type="dxa"/>
            <w:hideMark/>
          </w:tcPr>
          <w:p w:rsidR="00247369" w:rsidRDefault="00247369">
            <w:pPr>
              <w:rPr>
                <w:rFonts w:ascii="Arial" w:hAnsi="Arial"/>
                <w:sz w:val="20"/>
              </w:rPr>
            </w:pPr>
            <w:r>
              <w:rPr>
                <w:rFonts w:ascii="Arial" w:hAnsi="Arial"/>
                <w:sz w:val="20"/>
              </w:rPr>
              <w:t xml:space="preserve">PSYCHOLOGY </w:t>
            </w:r>
          </w:p>
        </w:tc>
        <w:tc>
          <w:tcPr>
            <w:tcW w:w="2989" w:type="dxa"/>
            <w:hideMark/>
          </w:tcPr>
          <w:p w:rsidR="00247369" w:rsidRDefault="00247369">
            <w:pPr>
              <w:rPr>
                <w:rFonts w:ascii="Arial" w:hAnsi="Arial"/>
                <w:sz w:val="20"/>
              </w:rPr>
            </w:pPr>
            <w:r>
              <w:rPr>
                <w:rFonts w:ascii="Arial" w:hAnsi="Arial"/>
                <w:sz w:val="20"/>
              </w:rPr>
              <w:t>Course Content</w:t>
            </w:r>
          </w:p>
        </w:tc>
      </w:tr>
      <w:tr w:rsidR="00247369" w:rsidTr="00051D53">
        <w:trPr>
          <w:jc w:val="center"/>
        </w:trPr>
        <w:tc>
          <w:tcPr>
            <w:tcW w:w="1365" w:type="dxa"/>
            <w:hideMark/>
          </w:tcPr>
          <w:p w:rsidR="00247369" w:rsidRDefault="00247369">
            <w:pPr>
              <w:jc w:val="center"/>
              <w:rPr>
                <w:rFonts w:ascii="Arial" w:hAnsi="Arial"/>
                <w:sz w:val="20"/>
              </w:rPr>
            </w:pPr>
            <w:r>
              <w:rPr>
                <w:rFonts w:ascii="Arial" w:hAnsi="Arial"/>
                <w:sz w:val="20"/>
              </w:rPr>
              <w:t>MRK16</w:t>
            </w:r>
          </w:p>
        </w:tc>
        <w:tc>
          <w:tcPr>
            <w:tcW w:w="3331" w:type="dxa"/>
            <w:hideMark/>
          </w:tcPr>
          <w:p w:rsidR="00247369" w:rsidRDefault="00247369">
            <w:pPr>
              <w:rPr>
                <w:rFonts w:ascii="Arial" w:hAnsi="Arial"/>
                <w:sz w:val="20"/>
              </w:rPr>
            </w:pPr>
            <w:r>
              <w:rPr>
                <w:rFonts w:ascii="Arial" w:hAnsi="Arial"/>
                <w:sz w:val="20"/>
              </w:rPr>
              <w:t xml:space="preserve">MATHEMATICS </w:t>
            </w:r>
          </w:p>
        </w:tc>
        <w:tc>
          <w:tcPr>
            <w:tcW w:w="2989" w:type="dxa"/>
            <w:hideMark/>
          </w:tcPr>
          <w:p w:rsidR="00247369" w:rsidRDefault="00247369">
            <w:pPr>
              <w:rPr>
                <w:rFonts w:ascii="Arial" w:hAnsi="Arial"/>
                <w:sz w:val="20"/>
              </w:rPr>
            </w:pPr>
            <w:r>
              <w:rPr>
                <w:rFonts w:ascii="Arial" w:hAnsi="Arial"/>
                <w:sz w:val="20"/>
              </w:rPr>
              <w:t>Course Content</w:t>
            </w:r>
          </w:p>
        </w:tc>
      </w:tr>
      <w:tr w:rsidR="00247369" w:rsidTr="00051D53">
        <w:trPr>
          <w:jc w:val="center"/>
        </w:trPr>
        <w:tc>
          <w:tcPr>
            <w:tcW w:w="1365" w:type="dxa"/>
            <w:hideMark/>
          </w:tcPr>
          <w:p w:rsidR="00247369" w:rsidRDefault="00247369">
            <w:pPr>
              <w:jc w:val="center"/>
              <w:rPr>
                <w:rFonts w:ascii="Arial" w:hAnsi="Arial"/>
                <w:sz w:val="20"/>
              </w:rPr>
            </w:pPr>
            <w:r>
              <w:rPr>
                <w:rFonts w:ascii="Arial" w:hAnsi="Arial"/>
                <w:sz w:val="20"/>
              </w:rPr>
              <w:t>MRK17</w:t>
            </w:r>
          </w:p>
        </w:tc>
        <w:tc>
          <w:tcPr>
            <w:tcW w:w="3331" w:type="dxa"/>
            <w:hideMark/>
          </w:tcPr>
          <w:p w:rsidR="00247369" w:rsidRDefault="00247369">
            <w:pPr>
              <w:rPr>
                <w:rFonts w:ascii="Arial" w:hAnsi="Arial"/>
                <w:sz w:val="20"/>
              </w:rPr>
            </w:pPr>
            <w:r>
              <w:rPr>
                <w:rFonts w:ascii="Arial" w:hAnsi="Arial"/>
                <w:sz w:val="20"/>
              </w:rPr>
              <w:t xml:space="preserve">PHYSICS </w:t>
            </w:r>
          </w:p>
        </w:tc>
        <w:tc>
          <w:tcPr>
            <w:tcW w:w="2989" w:type="dxa"/>
            <w:hideMark/>
          </w:tcPr>
          <w:p w:rsidR="00247369" w:rsidRDefault="00247369">
            <w:pPr>
              <w:rPr>
                <w:rFonts w:ascii="Arial" w:hAnsi="Arial"/>
                <w:sz w:val="20"/>
              </w:rPr>
            </w:pPr>
            <w:r>
              <w:rPr>
                <w:rFonts w:ascii="Arial" w:hAnsi="Arial"/>
                <w:sz w:val="20"/>
              </w:rPr>
              <w:t>Course Content</w:t>
            </w:r>
          </w:p>
        </w:tc>
      </w:tr>
      <w:tr w:rsidR="00247369" w:rsidTr="00051D53">
        <w:trPr>
          <w:jc w:val="center"/>
        </w:trPr>
        <w:tc>
          <w:tcPr>
            <w:tcW w:w="1365" w:type="dxa"/>
            <w:hideMark/>
          </w:tcPr>
          <w:p w:rsidR="00247369" w:rsidRDefault="00247369">
            <w:pPr>
              <w:jc w:val="center"/>
              <w:rPr>
                <w:rFonts w:ascii="Arial" w:hAnsi="Arial"/>
                <w:sz w:val="20"/>
              </w:rPr>
            </w:pPr>
            <w:r>
              <w:rPr>
                <w:rFonts w:ascii="Arial" w:hAnsi="Arial"/>
                <w:sz w:val="20"/>
              </w:rPr>
              <w:t>MRK18</w:t>
            </w:r>
          </w:p>
        </w:tc>
        <w:tc>
          <w:tcPr>
            <w:tcW w:w="3331" w:type="dxa"/>
            <w:hideMark/>
          </w:tcPr>
          <w:p w:rsidR="00247369" w:rsidRDefault="00247369">
            <w:pPr>
              <w:rPr>
                <w:rFonts w:ascii="Arial" w:hAnsi="Arial"/>
                <w:sz w:val="20"/>
              </w:rPr>
            </w:pPr>
            <w:r>
              <w:rPr>
                <w:rFonts w:ascii="Arial" w:hAnsi="Arial"/>
                <w:sz w:val="20"/>
              </w:rPr>
              <w:t xml:space="preserve">CHEMISTRY </w:t>
            </w:r>
          </w:p>
        </w:tc>
        <w:tc>
          <w:tcPr>
            <w:tcW w:w="2989" w:type="dxa"/>
            <w:hideMark/>
          </w:tcPr>
          <w:p w:rsidR="00247369" w:rsidRDefault="00247369">
            <w:pPr>
              <w:rPr>
                <w:rFonts w:ascii="Arial" w:hAnsi="Arial"/>
                <w:sz w:val="20"/>
              </w:rPr>
            </w:pPr>
            <w:r>
              <w:rPr>
                <w:rFonts w:ascii="Arial" w:hAnsi="Arial"/>
                <w:sz w:val="20"/>
              </w:rPr>
              <w:t>Course Content</w:t>
            </w:r>
          </w:p>
        </w:tc>
      </w:tr>
      <w:tr w:rsidR="00247369" w:rsidTr="00051D53">
        <w:trPr>
          <w:jc w:val="center"/>
        </w:trPr>
        <w:tc>
          <w:tcPr>
            <w:tcW w:w="1365" w:type="dxa"/>
            <w:hideMark/>
          </w:tcPr>
          <w:p w:rsidR="00247369" w:rsidRDefault="00247369">
            <w:pPr>
              <w:jc w:val="center"/>
              <w:rPr>
                <w:rFonts w:ascii="Arial" w:hAnsi="Arial"/>
                <w:sz w:val="20"/>
              </w:rPr>
            </w:pPr>
            <w:r>
              <w:rPr>
                <w:rFonts w:ascii="Arial" w:hAnsi="Arial"/>
                <w:sz w:val="20"/>
              </w:rPr>
              <w:t>MRK19</w:t>
            </w:r>
          </w:p>
        </w:tc>
        <w:tc>
          <w:tcPr>
            <w:tcW w:w="3331" w:type="dxa"/>
            <w:hideMark/>
          </w:tcPr>
          <w:p w:rsidR="00247369" w:rsidRDefault="00247369">
            <w:pPr>
              <w:rPr>
                <w:rFonts w:ascii="Arial" w:hAnsi="Arial"/>
                <w:sz w:val="20"/>
              </w:rPr>
            </w:pPr>
            <w:r>
              <w:rPr>
                <w:rFonts w:ascii="Arial" w:hAnsi="Arial"/>
                <w:sz w:val="20"/>
              </w:rPr>
              <w:t xml:space="preserve">BIOLOGY </w:t>
            </w:r>
          </w:p>
        </w:tc>
        <w:tc>
          <w:tcPr>
            <w:tcW w:w="2989" w:type="dxa"/>
            <w:hideMark/>
          </w:tcPr>
          <w:p w:rsidR="00247369" w:rsidRDefault="00247369">
            <w:pPr>
              <w:rPr>
                <w:rFonts w:ascii="Arial" w:hAnsi="Arial"/>
                <w:sz w:val="20"/>
              </w:rPr>
            </w:pPr>
            <w:r>
              <w:rPr>
                <w:rFonts w:ascii="Arial" w:hAnsi="Arial"/>
                <w:sz w:val="20"/>
              </w:rPr>
              <w:t>Course Content</w:t>
            </w:r>
          </w:p>
        </w:tc>
      </w:tr>
      <w:tr w:rsidR="00247369" w:rsidTr="00051D53">
        <w:trPr>
          <w:jc w:val="center"/>
        </w:trPr>
        <w:tc>
          <w:tcPr>
            <w:tcW w:w="1365" w:type="dxa"/>
            <w:hideMark/>
          </w:tcPr>
          <w:p w:rsidR="00247369" w:rsidRDefault="00247369">
            <w:pPr>
              <w:jc w:val="center"/>
              <w:rPr>
                <w:rFonts w:ascii="Arial" w:hAnsi="Arial"/>
                <w:sz w:val="20"/>
              </w:rPr>
            </w:pPr>
            <w:r>
              <w:rPr>
                <w:rFonts w:ascii="Arial" w:hAnsi="Arial"/>
                <w:sz w:val="20"/>
              </w:rPr>
              <w:t>MRK20</w:t>
            </w:r>
          </w:p>
        </w:tc>
        <w:tc>
          <w:tcPr>
            <w:tcW w:w="3331" w:type="dxa"/>
            <w:hideMark/>
          </w:tcPr>
          <w:p w:rsidR="00247369" w:rsidRDefault="00247369">
            <w:pPr>
              <w:rPr>
                <w:rFonts w:ascii="Arial" w:hAnsi="Arial"/>
                <w:sz w:val="20"/>
              </w:rPr>
            </w:pPr>
            <w:r>
              <w:rPr>
                <w:rFonts w:ascii="Arial" w:hAnsi="Arial"/>
                <w:sz w:val="20"/>
              </w:rPr>
              <w:t xml:space="preserve">BIOTECHNOLOGY </w:t>
            </w:r>
          </w:p>
        </w:tc>
        <w:tc>
          <w:tcPr>
            <w:tcW w:w="2989" w:type="dxa"/>
            <w:hideMark/>
          </w:tcPr>
          <w:p w:rsidR="00247369" w:rsidRDefault="00247369">
            <w:pPr>
              <w:rPr>
                <w:rFonts w:ascii="Arial" w:hAnsi="Arial"/>
                <w:sz w:val="20"/>
              </w:rPr>
            </w:pPr>
            <w:r>
              <w:rPr>
                <w:rFonts w:ascii="Arial" w:hAnsi="Arial"/>
                <w:sz w:val="20"/>
              </w:rPr>
              <w:t>Course Content</w:t>
            </w:r>
          </w:p>
        </w:tc>
      </w:tr>
      <w:tr w:rsidR="00247369" w:rsidTr="00051D53">
        <w:trPr>
          <w:jc w:val="center"/>
        </w:trPr>
        <w:tc>
          <w:tcPr>
            <w:tcW w:w="1365" w:type="dxa"/>
            <w:hideMark/>
          </w:tcPr>
          <w:p w:rsidR="00247369" w:rsidRDefault="00247369">
            <w:pPr>
              <w:jc w:val="center"/>
              <w:rPr>
                <w:rFonts w:ascii="Arial" w:hAnsi="Arial"/>
                <w:sz w:val="20"/>
              </w:rPr>
            </w:pPr>
            <w:r>
              <w:rPr>
                <w:rFonts w:ascii="Arial" w:hAnsi="Arial"/>
                <w:sz w:val="20"/>
              </w:rPr>
              <w:t>MRK21</w:t>
            </w:r>
          </w:p>
        </w:tc>
        <w:tc>
          <w:tcPr>
            <w:tcW w:w="3331" w:type="dxa"/>
            <w:hideMark/>
          </w:tcPr>
          <w:p w:rsidR="00247369" w:rsidRDefault="00247369">
            <w:pPr>
              <w:rPr>
                <w:rFonts w:ascii="Arial" w:hAnsi="Arial"/>
                <w:sz w:val="20"/>
              </w:rPr>
            </w:pPr>
            <w:r>
              <w:rPr>
                <w:rFonts w:ascii="Arial" w:hAnsi="Arial"/>
                <w:sz w:val="20"/>
              </w:rPr>
              <w:t xml:space="preserve">ENGG. GRAPHICS </w:t>
            </w:r>
          </w:p>
        </w:tc>
        <w:tc>
          <w:tcPr>
            <w:tcW w:w="2989" w:type="dxa"/>
            <w:hideMark/>
          </w:tcPr>
          <w:p w:rsidR="00247369" w:rsidRDefault="00247369">
            <w:pPr>
              <w:rPr>
                <w:rFonts w:ascii="Arial" w:hAnsi="Arial"/>
                <w:sz w:val="20"/>
              </w:rPr>
            </w:pPr>
            <w:r>
              <w:rPr>
                <w:rFonts w:ascii="Arial" w:hAnsi="Arial"/>
                <w:sz w:val="20"/>
              </w:rPr>
              <w:t>Course Content</w:t>
            </w:r>
          </w:p>
        </w:tc>
      </w:tr>
      <w:tr w:rsidR="00247369" w:rsidTr="00051D53">
        <w:trPr>
          <w:jc w:val="center"/>
        </w:trPr>
        <w:tc>
          <w:tcPr>
            <w:tcW w:w="1365" w:type="dxa"/>
            <w:hideMark/>
          </w:tcPr>
          <w:p w:rsidR="00247369" w:rsidRDefault="00247369">
            <w:pPr>
              <w:jc w:val="center"/>
              <w:rPr>
                <w:rFonts w:ascii="Arial" w:hAnsi="Arial"/>
                <w:sz w:val="20"/>
              </w:rPr>
            </w:pPr>
            <w:r>
              <w:rPr>
                <w:rFonts w:ascii="Arial" w:hAnsi="Arial"/>
                <w:sz w:val="20"/>
              </w:rPr>
              <w:lastRenderedPageBreak/>
              <w:t>MRK22</w:t>
            </w:r>
          </w:p>
        </w:tc>
        <w:tc>
          <w:tcPr>
            <w:tcW w:w="3331" w:type="dxa"/>
            <w:hideMark/>
          </w:tcPr>
          <w:p w:rsidR="00247369" w:rsidRDefault="00247369">
            <w:pPr>
              <w:rPr>
                <w:rFonts w:ascii="Arial" w:hAnsi="Arial"/>
                <w:sz w:val="20"/>
              </w:rPr>
            </w:pPr>
            <w:r>
              <w:rPr>
                <w:rFonts w:ascii="Arial" w:hAnsi="Arial"/>
                <w:sz w:val="20"/>
              </w:rPr>
              <w:t xml:space="preserve">PHYSICAL EDUCATION </w:t>
            </w:r>
          </w:p>
        </w:tc>
        <w:tc>
          <w:tcPr>
            <w:tcW w:w="2989" w:type="dxa"/>
            <w:hideMark/>
          </w:tcPr>
          <w:p w:rsidR="00247369" w:rsidRDefault="00247369">
            <w:pPr>
              <w:rPr>
                <w:rFonts w:ascii="Arial" w:hAnsi="Arial"/>
                <w:sz w:val="20"/>
              </w:rPr>
            </w:pPr>
            <w:r>
              <w:rPr>
                <w:rFonts w:ascii="Arial" w:hAnsi="Arial"/>
                <w:sz w:val="20"/>
              </w:rPr>
              <w:t>Course Content</w:t>
            </w:r>
          </w:p>
        </w:tc>
      </w:tr>
      <w:tr w:rsidR="00247369" w:rsidTr="00051D53">
        <w:trPr>
          <w:jc w:val="center"/>
        </w:trPr>
        <w:tc>
          <w:tcPr>
            <w:tcW w:w="1365" w:type="dxa"/>
            <w:hideMark/>
          </w:tcPr>
          <w:p w:rsidR="00247369" w:rsidRDefault="00247369">
            <w:pPr>
              <w:jc w:val="center"/>
              <w:rPr>
                <w:rFonts w:ascii="Arial" w:hAnsi="Arial"/>
                <w:sz w:val="20"/>
              </w:rPr>
            </w:pPr>
            <w:r>
              <w:rPr>
                <w:rFonts w:ascii="Arial" w:hAnsi="Arial"/>
                <w:sz w:val="20"/>
              </w:rPr>
              <w:t>MRK23</w:t>
            </w:r>
          </w:p>
        </w:tc>
        <w:tc>
          <w:tcPr>
            <w:tcW w:w="3331" w:type="dxa"/>
            <w:hideMark/>
          </w:tcPr>
          <w:p w:rsidR="00247369" w:rsidRDefault="00247369">
            <w:pPr>
              <w:rPr>
                <w:rFonts w:ascii="Arial" w:hAnsi="Arial"/>
                <w:sz w:val="20"/>
              </w:rPr>
            </w:pPr>
            <w:r>
              <w:rPr>
                <w:rFonts w:ascii="Arial" w:hAnsi="Arial"/>
                <w:sz w:val="20"/>
              </w:rPr>
              <w:t xml:space="preserve">PAINTING </w:t>
            </w:r>
          </w:p>
        </w:tc>
        <w:tc>
          <w:tcPr>
            <w:tcW w:w="2989" w:type="dxa"/>
            <w:hideMark/>
          </w:tcPr>
          <w:p w:rsidR="00247369" w:rsidRDefault="00247369">
            <w:pPr>
              <w:rPr>
                <w:rFonts w:ascii="Arial" w:hAnsi="Arial"/>
                <w:sz w:val="20"/>
              </w:rPr>
            </w:pPr>
            <w:r>
              <w:rPr>
                <w:rFonts w:ascii="Arial" w:hAnsi="Arial"/>
                <w:sz w:val="20"/>
              </w:rPr>
              <w:t>Course Content</w:t>
            </w:r>
          </w:p>
        </w:tc>
      </w:tr>
      <w:tr w:rsidR="00247369" w:rsidTr="00051D53">
        <w:trPr>
          <w:jc w:val="center"/>
        </w:trPr>
        <w:tc>
          <w:tcPr>
            <w:tcW w:w="1365" w:type="dxa"/>
            <w:hideMark/>
          </w:tcPr>
          <w:p w:rsidR="00247369" w:rsidRDefault="00247369">
            <w:pPr>
              <w:jc w:val="center"/>
              <w:rPr>
                <w:rFonts w:ascii="Arial" w:hAnsi="Arial"/>
                <w:sz w:val="20"/>
              </w:rPr>
            </w:pPr>
            <w:r>
              <w:rPr>
                <w:rFonts w:ascii="Arial" w:hAnsi="Arial"/>
                <w:sz w:val="20"/>
              </w:rPr>
              <w:t>MRK26</w:t>
            </w:r>
          </w:p>
        </w:tc>
        <w:tc>
          <w:tcPr>
            <w:tcW w:w="3331" w:type="dxa"/>
            <w:hideMark/>
          </w:tcPr>
          <w:p w:rsidR="00247369" w:rsidRDefault="00247369">
            <w:pPr>
              <w:rPr>
                <w:rFonts w:ascii="Arial" w:hAnsi="Arial"/>
                <w:sz w:val="20"/>
              </w:rPr>
            </w:pPr>
            <w:r>
              <w:rPr>
                <w:rFonts w:ascii="Arial" w:hAnsi="Arial"/>
                <w:sz w:val="20"/>
              </w:rPr>
              <w:t xml:space="preserve">APP-COMMERCIAL ART </w:t>
            </w:r>
          </w:p>
        </w:tc>
        <w:tc>
          <w:tcPr>
            <w:tcW w:w="2989" w:type="dxa"/>
            <w:hideMark/>
          </w:tcPr>
          <w:p w:rsidR="00247369" w:rsidRDefault="00247369">
            <w:pPr>
              <w:rPr>
                <w:rFonts w:ascii="Arial" w:hAnsi="Arial"/>
                <w:sz w:val="20"/>
              </w:rPr>
            </w:pPr>
            <w:r>
              <w:rPr>
                <w:rFonts w:ascii="Arial" w:hAnsi="Arial"/>
                <w:sz w:val="20"/>
              </w:rPr>
              <w:t>Course Content</w:t>
            </w:r>
          </w:p>
        </w:tc>
      </w:tr>
      <w:tr w:rsidR="00247369" w:rsidTr="00051D53">
        <w:trPr>
          <w:jc w:val="center"/>
        </w:trPr>
        <w:tc>
          <w:tcPr>
            <w:tcW w:w="1365" w:type="dxa"/>
            <w:hideMark/>
          </w:tcPr>
          <w:p w:rsidR="00247369" w:rsidRDefault="00247369">
            <w:pPr>
              <w:jc w:val="center"/>
              <w:rPr>
                <w:rFonts w:ascii="Arial" w:hAnsi="Arial"/>
                <w:sz w:val="20"/>
              </w:rPr>
            </w:pPr>
            <w:r>
              <w:rPr>
                <w:rFonts w:ascii="Arial" w:hAnsi="Arial"/>
                <w:sz w:val="20"/>
              </w:rPr>
              <w:t>MRK33</w:t>
            </w:r>
          </w:p>
        </w:tc>
        <w:tc>
          <w:tcPr>
            <w:tcW w:w="3331" w:type="dxa"/>
            <w:hideMark/>
          </w:tcPr>
          <w:p w:rsidR="00247369" w:rsidRDefault="00247369">
            <w:pPr>
              <w:rPr>
                <w:rFonts w:ascii="Arial" w:hAnsi="Arial"/>
                <w:sz w:val="20"/>
              </w:rPr>
            </w:pPr>
            <w:r>
              <w:rPr>
                <w:rFonts w:ascii="Arial" w:hAnsi="Arial"/>
                <w:sz w:val="20"/>
              </w:rPr>
              <w:t xml:space="preserve">HOME SCIENCE </w:t>
            </w:r>
          </w:p>
        </w:tc>
        <w:tc>
          <w:tcPr>
            <w:tcW w:w="2989" w:type="dxa"/>
            <w:hideMark/>
          </w:tcPr>
          <w:p w:rsidR="00247369" w:rsidRDefault="00247369">
            <w:pPr>
              <w:rPr>
                <w:rFonts w:ascii="Arial" w:hAnsi="Arial"/>
                <w:sz w:val="20"/>
              </w:rPr>
            </w:pPr>
            <w:r>
              <w:rPr>
                <w:rFonts w:ascii="Arial" w:hAnsi="Arial"/>
                <w:sz w:val="20"/>
              </w:rPr>
              <w:t>Course Content</w:t>
            </w:r>
          </w:p>
        </w:tc>
      </w:tr>
      <w:tr w:rsidR="00247369" w:rsidTr="00051D53">
        <w:trPr>
          <w:jc w:val="center"/>
        </w:trPr>
        <w:tc>
          <w:tcPr>
            <w:tcW w:w="1365" w:type="dxa"/>
            <w:hideMark/>
          </w:tcPr>
          <w:p w:rsidR="00247369" w:rsidRDefault="00247369">
            <w:pPr>
              <w:jc w:val="center"/>
              <w:rPr>
                <w:rFonts w:ascii="Arial" w:hAnsi="Arial"/>
                <w:sz w:val="20"/>
              </w:rPr>
            </w:pPr>
            <w:r>
              <w:rPr>
                <w:rFonts w:ascii="Arial" w:hAnsi="Arial"/>
                <w:sz w:val="20"/>
              </w:rPr>
              <w:t>MRK34</w:t>
            </w:r>
          </w:p>
        </w:tc>
        <w:tc>
          <w:tcPr>
            <w:tcW w:w="3331" w:type="dxa"/>
            <w:hideMark/>
          </w:tcPr>
          <w:p w:rsidR="00247369" w:rsidRDefault="00247369">
            <w:pPr>
              <w:rPr>
                <w:rFonts w:ascii="Arial" w:hAnsi="Arial"/>
                <w:sz w:val="20"/>
              </w:rPr>
            </w:pPr>
            <w:r>
              <w:rPr>
                <w:rFonts w:ascii="Arial" w:hAnsi="Arial"/>
                <w:sz w:val="20"/>
              </w:rPr>
              <w:t xml:space="preserve">INFORMATICS PRAC. </w:t>
            </w:r>
          </w:p>
        </w:tc>
        <w:tc>
          <w:tcPr>
            <w:tcW w:w="2989" w:type="dxa"/>
            <w:hideMark/>
          </w:tcPr>
          <w:p w:rsidR="00247369" w:rsidRDefault="00247369">
            <w:pPr>
              <w:rPr>
                <w:rFonts w:ascii="Arial" w:hAnsi="Arial"/>
                <w:sz w:val="20"/>
              </w:rPr>
            </w:pPr>
            <w:r>
              <w:rPr>
                <w:rFonts w:ascii="Arial" w:hAnsi="Arial"/>
                <w:sz w:val="20"/>
              </w:rPr>
              <w:t>Course Content</w:t>
            </w:r>
          </w:p>
        </w:tc>
      </w:tr>
      <w:tr w:rsidR="00247369" w:rsidTr="00051D53">
        <w:trPr>
          <w:jc w:val="center"/>
        </w:trPr>
        <w:tc>
          <w:tcPr>
            <w:tcW w:w="1365" w:type="dxa"/>
            <w:hideMark/>
          </w:tcPr>
          <w:p w:rsidR="00247369" w:rsidRDefault="00247369">
            <w:pPr>
              <w:jc w:val="center"/>
              <w:rPr>
                <w:rFonts w:ascii="Arial" w:hAnsi="Arial"/>
                <w:sz w:val="20"/>
              </w:rPr>
            </w:pPr>
            <w:r>
              <w:rPr>
                <w:rFonts w:ascii="Arial" w:hAnsi="Arial"/>
                <w:sz w:val="20"/>
              </w:rPr>
              <w:t>MRK35</w:t>
            </w:r>
          </w:p>
        </w:tc>
        <w:tc>
          <w:tcPr>
            <w:tcW w:w="3331" w:type="dxa"/>
            <w:hideMark/>
          </w:tcPr>
          <w:p w:rsidR="00247369" w:rsidRDefault="00247369">
            <w:pPr>
              <w:rPr>
                <w:rFonts w:ascii="Arial" w:hAnsi="Arial"/>
                <w:sz w:val="20"/>
              </w:rPr>
            </w:pPr>
            <w:r>
              <w:rPr>
                <w:rFonts w:ascii="Arial" w:hAnsi="Arial"/>
                <w:sz w:val="20"/>
              </w:rPr>
              <w:t xml:space="preserve">ENTREPRENEURSHIP </w:t>
            </w:r>
          </w:p>
        </w:tc>
        <w:tc>
          <w:tcPr>
            <w:tcW w:w="2989" w:type="dxa"/>
            <w:hideMark/>
          </w:tcPr>
          <w:p w:rsidR="00247369" w:rsidRDefault="00247369">
            <w:pPr>
              <w:rPr>
                <w:rFonts w:ascii="Arial" w:hAnsi="Arial"/>
                <w:sz w:val="20"/>
              </w:rPr>
            </w:pPr>
            <w:r>
              <w:rPr>
                <w:rFonts w:ascii="Arial" w:hAnsi="Arial"/>
                <w:sz w:val="20"/>
              </w:rPr>
              <w:t>Course Content</w:t>
            </w:r>
          </w:p>
        </w:tc>
      </w:tr>
      <w:tr w:rsidR="00247369" w:rsidTr="00051D53">
        <w:trPr>
          <w:jc w:val="center"/>
        </w:trPr>
        <w:tc>
          <w:tcPr>
            <w:tcW w:w="1365" w:type="dxa"/>
            <w:hideMark/>
          </w:tcPr>
          <w:p w:rsidR="00247369" w:rsidRDefault="00247369">
            <w:pPr>
              <w:jc w:val="center"/>
              <w:rPr>
                <w:rFonts w:ascii="Arial" w:hAnsi="Arial"/>
                <w:sz w:val="20"/>
              </w:rPr>
            </w:pPr>
            <w:r>
              <w:rPr>
                <w:rFonts w:ascii="Arial" w:hAnsi="Arial"/>
                <w:sz w:val="20"/>
              </w:rPr>
              <w:t>MRK36</w:t>
            </w:r>
          </w:p>
        </w:tc>
        <w:tc>
          <w:tcPr>
            <w:tcW w:w="3331" w:type="dxa"/>
            <w:hideMark/>
          </w:tcPr>
          <w:p w:rsidR="00247369" w:rsidRDefault="00247369">
            <w:pPr>
              <w:rPr>
                <w:rFonts w:ascii="Arial" w:hAnsi="Arial"/>
                <w:sz w:val="20"/>
              </w:rPr>
            </w:pPr>
            <w:r>
              <w:rPr>
                <w:rFonts w:ascii="Arial" w:hAnsi="Arial"/>
                <w:sz w:val="20"/>
              </w:rPr>
              <w:t xml:space="preserve">MULTIMEDIA &amp; WEB T </w:t>
            </w:r>
          </w:p>
        </w:tc>
        <w:tc>
          <w:tcPr>
            <w:tcW w:w="2989" w:type="dxa"/>
            <w:hideMark/>
          </w:tcPr>
          <w:p w:rsidR="00247369" w:rsidRDefault="00247369">
            <w:pPr>
              <w:rPr>
                <w:rFonts w:ascii="Arial" w:hAnsi="Arial"/>
                <w:sz w:val="20"/>
              </w:rPr>
            </w:pPr>
            <w:r>
              <w:rPr>
                <w:rFonts w:ascii="Arial" w:hAnsi="Arial"/>
                <w:sz w:val="20"/>
              </w:rPr>
              <w:t>Course Content</w:t>
            </w:r>
          </w:p>
        </w:tc>
      </w:tr>
      <w:tr w:rsidR="00247369" w:rsidTr="00051D53">
        <w:trPr>
          <w:jc w:val="center"/>
        </w:trPr>
        <w:tc>
          <w:tcPr>
            <w:tcW w:w="1365" w:type="dxa"/>
            <w:hideMark/>
          </w:tcPr>
          <w:p w:rsidR="00247369" w:rsidRDefault="00247369">
            <w:pPr>
              <w:jc w:val="center"/>
              <w:rPr>
                <w:rFonts w:ascii="Arial" w:hAnsi="Arial"/>
                <w:sz w:val="20"/>
              </w:rPr>
            </w:pPr>
            <w:r>
              <w:rPr>
                <w:rFonts w:ascii="Arial" w:hAnsi="Arial"/>
                <w:sz w:val="20"/>
              </w:rPr>
              <w:t>MRK40</w:t>
            </w:r>
          </w:p>
        </w:tc>
        <w:tc>
          <w:tcPr>
            <w:tcW w:w="3331" w:type="dxa"/>
            <w:hideMark/>
          </w:tcPr>
          <w:p w:rsidR="00247369" w:rsidRDefault="00247369">
            <w:pPr>
              <w:rPr>
                <w:rFonts w:ascii="Arial" w:hAnsi="Arial"/>
                <w:sz w:val="20"/>
              </w:rPr>
            </w:pPr>
            <w:r>
              <w:rPr>
                <w:rFonts w:ascii="Arial" w:hAnsi="Arial"/>
                <w:sz w:val="20"/>
              </w:rPr>
              <w:t xml:space="preserve">COMPUTER SCIENCE </w:t>
            </w:r>
          </w:p>
        </w:tc>
        <w:tc>
          <w:tcPr>
            <w:tcW w:w="2989" w:type="dxa"/>
            <w:hideMark/>
          </w:tcPr>
          <w:p w:rsidR="00247369" w:rsidRDefault="00247369">
            <w:pPr>
              <w:rPr>
                <w:rFonts w:ascii="Arial" w:hAnsi="Arial"/>
                <w:sz w:val="20"/>
              </w:rPr>
            </w:pPr>
            <w:r>
              <w:rPr>
                <w:rFonts w:ascii="Arial" w:hAnsi="Arial"/>
                <w:sz w:val="20"/>
              </w:rPr>
              <w:t>Course Content</w:t>
            </w:r>
          </w:p>
        </w:tc>
      </w:tr>
      <w:tr w:rsidR="00247369" w:rsidTr="00051D53">
        <w:trPr>
          <w:jc w:val="center"/>
        </w:trPr>
        <w:tc>
          <w:tcPr>
            <w:tcW w:w="1365" w:type="dxa"/>
            <w:hideMark/>
          </w:tcPr>
          <w:p w:rsidR="00247369" w:rsidRDefault="00247369">
            <w:pPr>
              <w:jc w:val="center"/>
              <w:rPr>
                <w:rFonts w:ascii="Arial" w:hAnsi="Arial"/>
                <w:sz w:val="20"/>
              </w:rPr>
            </w:pPr>
            <w:r>
              <w:rPr>
                <w:rFonts w:ascii="Arial" w:hAnsi="Arial"/>
                <w:sz w:val="20"/>
              </w:rPr>
              <w:t>MRK41</w:t>
            </w:r>
          </w:p>
        </w:tc>
        <w:tc>
          <w:tcPr>
            <w:tcW w:w="3331" w:type="dxa"/>
            <w:hideMark/>
          </w:tcPr>
          <w:p w:rsidR="00247369" w:rsidRDefault="00247369">
            <w:pPr>
              <w:rPr>
                <w:rFonts w:ascii="Arial" w:hAnsi="Arial"/>
                <w:sz w:val="20"/>
              </w:rPr>
            </w:pPr>
            <w:r>
              <w:rPr>
                <w:rFonts w:ascii="Arial" w:hAnsi="Arial"/>
                <w:sz w:val="20"/>
              </w:rPr>
              <w:t xml:space="preserve">FUNCTIONAL ENGLISH </w:t>
            </w:r>
          </w:p>
        </w:tc>
        <w:tc>
          <w:tcPr>
            <w:tcW w:w="2989" w:type="dxa"/>
            <w:hideMark/>
          </w:tcPr>
          <w:p w:rsidR="00247369" w:rsidRDefault="00247369">
            <w:pPr>
              <w:rPr>
                <w:rFonts w:ascii="Arial" w:hAnsi="Arial"/>
                <w:sz w:val="20"/>
              </w:rPr>
            </w:pPr>
            <w:r>
              <w:rPr>
                <w:rFonts w:ascii="Arial" w:hAnsi="Arial"/>
                <w:sz w:val="20"/>
              </w:rPr>
              <w:t>Language</w:t>
            </w:r>
          </w:p>
        </w:tc>
      </w:tr>
      <w:tr w:rsidR="00247369" w:rsidTr="00051D53">
        <w:trPr>
          <w:jc w:val="center"/>
        </w:trPr>
        <w:tc>
          <w:tcPr>
            <w:tcW w:w="1365" w:type="dxa"/>
            <w:hideMark/>
          </w:tcPr>
          <w:p w:rsidR="00247369" w:rsidRDefault="00247369">
            <w:pPr>
              <w:jc w:val="center"/>
              <w:rPr>
                <w:rFonts w:ascii="Arial" w:hAnsi="Arial"/>
                <w:sz w:val="20"/>
              </w:rPr>
            </w:pPr>
            <w:r>
              <w:rPr>
                <w:rFonts w:ascii="Arial" w:hAnsi="Arial"/>
                <w:sz w:val="20"/>
              </w:rPr>
              <w:t>MRK42</w:t>
            </w:r>
          </w:p>
        </w:tc>
        <w:tc>
          <w:tcPr>
            <w:tcW w:w="3331" w:type="dxa"/>
            <w:hideMark/>
          </w:tcPr>
          <w:p w:rsidR="00247369" w:rsidRDefault="00247369">
            <w:pPr>
              <w:rPr>
                <w:rFonts w:ascii="Arial" w:hAnsi="Arial"/>
                <w:sz w:val="20"/>
              </w:rPr>
            </w:pPr>
            <w:r>
              <w:rPr>
                <w:rFonts w:ascii="Arial" w:hAnsi="Arial"/>
                <w:sz w:val="20"/>
              </w:rPr>
              <w:t xml:space="preserve">PUNJABI </w:t>
            </w:r>
          </w:p>
        </w:tc>
        <w:tc>
          <w:tcPr>
            <w:tcW w:w="2989" w:type="dxa"/>
            <w:hideMark/>
          </w:tcPr>
          <w:p w:rsidR="00247369" w:rsidRDefault="00247369">
            <w:pPr>
              <w:rPr>
                <w:rFonts w:ascii="Arial" w:hAnsi="Arial"/>
                <w:sz w:val="20"/>
              </w:rPr>
            </w:pPr>
            <w:r>
              <w:rPr>
                <w:rFonts w:ascii="Arial" w:hAnsi="Arial"/>
                <w:sz w:val="20"/>
              </w:rPr>
              <w:t>Language</w:t>
            </w:r>
          </w:p>
        </w:tc>
      </w:tr>
      <w:tr w:rsidR="00247369" w:rsidTr="00051D53">
        <w:trPr>
          <w:jc w:val="center"/>
        </w:trPr>
        <w:tc>
          <w:tcPr>
            <w:tcW w:w="1365" w:type="dxa"/>
            <w:hideMark/>
          </w:tcPr>
          <w:p w:rsidR="00247369" w:rsidRDefault="00247369">
            <w:pPr>
              <w:jc w:val="center"/>
              <w:rPr>
                <w:rFonts w:ascii="Arial" w:hAnsi="Arial"/>
                <w:sz w:val="20"/>
              </w:rPr>
            </w:pPr>
            <w:r>
              <w:rPr>
                <w:rFonts w:ascii="Arial" w:hAnsi="Arial"/>
                <w:sz w:val="20"/>
              </w:rPr>
              <w:t>MRK43</w:t>
            </w:r>
          </w:p>
        </w:tc>
        <w:tc>
          <w:tcPr>
            <w:tcW w:w="3331" w:type="dxa"/>
            <w:hideMark/>
          </w:tcPr>
          <w:p w:rsidR="00247369" w:rsidRDefault="00247369">
            <w:pPr>
              <w:rPr>
                <w:rFonts w:ascii="Arial" w:hAnsi="Arial"/>
                <w:sz w:val="20"/>
              </w:rPr>
            </w:pPr>
            <w:r>
              <w:rPr>
                <w:rFonts w:ascii="Arial" w:hAnsi="Arial"/>
                <w:sz w:val="20"/>
              </w:rPr>
              <w:t xml:space="preserve">BENGALI </w:t>
            </w:r>
          </w:p>
        </w:tc>
        <w:tc>
          <w:tcPr>
            <w:tcW w:w="2989" w:type="dxa"/>
            <w:hideMark/>
          </w:tcPr>
          <w:p w:rsidR="00247369" w:rsidRDefault="00247369">
            <w:pPr>
              <w:rPr>
                <w:rFonts w:ascii="Arial" w:hAnsi="Arial"/>
                <w:sz w:val="20"/>
              </w:rPr>
            </w:pPr>
            <w:r>
              <w:rPr>
                <w:rFonts w:ascii="Arial" w:hAnsi="Arial"/>
                <w:sz w:val="20"/>
              </w:rPr>
              <w:t>Language</w:t>
            </w:r>
          </w:p>
        </w:tc>
      </w:tr>
      <w:tr w:rsidR="00247369" w:rsidTr="00051D53">
        <w:trPr>
          <w:jc w:val="center"/>
        </w:trPr>
        <w:tc>
          <w:tcPr>
            <w:tcW w:w="1365" w:type="dxa"/>
            <w:hideMark/>
          </w:tcPr>
          <w:p w:rsidR="00247369" w:rsidRDefault="00247369">
            <w:pPr>
              <w:jc w:val="center"/>
              <w:rPr>
                <w:rFonts w:ascii="Arial" w:hAnsi="Arial"/>
                <w:sz w:val="20"/>
              </w:rPr>
            </w:pPr>
            <w:r>
              <w:rPr>
                <w:rFonts w:ascii="Arial" w:hAnsi="Arial"/>
                <w:sz w:val="20"/>
              </w:rPr>
              <w:t>MRK46</w:t>
            </w:r>
          </w:p>
        </w:tc>
        <w:tc>
          <w:tcPr>
            <w:tcW w:w="3331" w:type="dxa"/>
            <w:hideMark/>
          </w:tcPr>
          <w:p w:rsidR="00247369" w:rsidRDefault="00247369">
            <w:pPr>
              <w:rPr>
                <w:rFonts w:ascii="Arial" w:hAnsi="Arial"/>
                <w:sz w:val="20"/>
              </w:rPr>
            </w:pPr>
            <w:r>
              <w:rPr>
                <w:rFonts w:ascii="Arial" w:hAnsi="Arial"/>
                <w:sz w:val="20"/>
              </w:rPr>
              <w:t xml:space="preserve">MARATHI </w:t>
            </w:r>
          </w:p>
        </w:tc>
        <w:tc>
          <w:tcPr>
            <w:tcW w:w="2989" w:type="dxa"/>
            <w:hideMark/>
          </w:tcPr>
          <w:p w:rsidR="00247369" w:rsidRDefault="00247369">
            <w:pPr>
              <w:rPr>
                <w:rFonts w:ascii="Arial" w:hAnsi="Arial"/>
                <w:sz w:val="20"/>
              </w:rPr>
            </w:pPr>
            <w:r>
              <w:rPr>
                <w:rFonts w:ascii="Arial" w:hAnsi="Arial"/>
                <w:sz w:val="20"/>
              </w:rPr>
              <w:t>Language</w:t>
            </w:r>
          </w:p>
        </w:tc>
      </w:tr>
      <w:tr w:rsidR="00247369" w:rsidTr="00051D53">
        <w:trPr>
          <w:jc w:val="center"/>
        </w:trPr>
        <w:tc>
          <w:tcPr>
            <w:tcW w:w="1365" w:type="dxa"/>
            <w:hideMark/>
          </w:tcPr>
          <w:p w:rsidR="00247369" w:rsidRDefault="00247369">
            <w:pPr>
              <w:jc w:val="center"/>
              <w:rPr>
                <w:rFonts w:ascii="Arial" w:hAnsi="Arial"/>
                <w:sz w:val="20"/>
              </w:rPr>
            </w:pPr>
            <w:r>
              <w:rPr>
                <w:rFonts w:ascii="Arial" w:hAnsi="Arial"/>
                <w:sz w:val="20"/>
              </w:rPr>
              <w:t>MRK48</w:t>
            </w:r>
          </w:p>
        </w:tc>
        <w:tc>
          <w:tcPr>
            <w:tcW w:w="3331" w:type="dxa"/>
            <w:hideMark/>
          </w:tcPr>
          <w:p w:rsidR="00247369" w:rsidRDefault="00247369">
            <w:pPr>
              <w:rPr>
                <w:rFonts w:ascii="Arial" w:hAnsi="Arial"/>
                <w:sz w:val="20"/>
              </w:rPr>
            </w:pPr>
            <w:r>
              <w:rPr>
                <w:rFonts w:ascii="Arial" w:hAnsi="Arial"/>
                <w:sz w:val="20"/>
              </w:rPr>
              <w:t xml:space="preserve">MALAYALAM </w:t>
            </w:r>
          </w:p>
        </w:tc>
        <w:tc>
          <w:tcPr>
            <w:tcW w:w="2989" w:type="dxa"/>
            <w:hideMark/>
          </w:tcPr>
          <w:p w:rsidR="00247369" w:rsidRDefault="00247369">
            <w:pPr>
              <w:rPr>
                <w:rFonts w:ascii="Arial" w:hAnsi="Arial"/>
                <w:sz w:val="20"/>
              </w:rPr>
            </w:pPr>
            <w:r>
              <w:rPr>
                <w:rFonts w:ascii="Arial" w:hAnsi="Arial"/>
                <w:sz w:val="20"/>
              </w:rPr>
              <w:t>Language</w:t>
            </w:r>
          </w:p>
        </w:tc>
      </w:tr>
      <w:tr w:rsidR="00247369" w:rsidTr="00051D53">
        <w:trPr>
          <w:jc w:val="center"/>
        </w:trPr>
        <w:tc>
          <w:tcPr>
            <w:tcW w:w="1365" w:type="dxa"/>
            <w:hideMark/>
          </w:tcPr>
          <w:p w:rsidR="00247369" w:rsidRDefault="00247369">
            <w:pPr>
              <w:jc w:val="center"/>
              <w:rPr>
                <w:rFonts w:ascii="Arial" w:hAnsi="Arial"/>
                <w:sz w:val="20"/>
              </w:rPr>
            </w:pPr>
            <w:r>
              <w:rPr>
                <w:rFonts w:ascii="Arial" w:hAnsi="Arial"/>
                <w:sz w:val="20"/>
              </w:rPr>
              <w:t>MRK51</w:t>
            </w:r>
          </w:p>
        </w:tc>
        <w:tc>
          <w:tcPr>
            <w:tcW w:w="3331" w:type="dxa"/>
            <w:hideMark/>
          </w:tcPr>
          <w:p w:rsidR="00247369" w:rsidRDefault="00247369">
            <w:pPr>
              <w:rPr>
                <w:rFonts w:ascii="Arial" w:hAnsi="Arial"/>
                <w:sz w:val="20"/>
              </w:rPr>
            </w:pPr>
            <w:r>
              <w:rPr>
                <w:rFonts w:ascii="Arial" w:hAnsi="Arial"/>
                <w:sz w:val="20"/>
              </w:rPr>
              <w:t xml:space="preserve">KANNADA </w:t>
            </w:r>
          </w:p>
        </w:tc>
        <w:tc>
          <w:tcPr>
            <w:tcW w:w="2989" w:type="dxa"/>
            <w:hideMark/>
          </w:tcPr>
          <w:p w:rsidR="00247369" w:rsidRDefault="00247369">
            <w:pPr>
              <w:rPr>
                <w:rFonts w:ascii="Arial" w:hAnsi="Arial"/>
                <w:sz w:val="20"/>
              </w:rPr>
            </w:pPr>
            <w:r>
              <w:rPr>
                <w:rFonts w:ascii="Arial" w:hAnsi="Arial"/>
                <w:sz w:val="20"/>
              </w:rPr>
              <w:t>Language</w:t>
            </w:r>
          </w:p>
        </w:tc>
      </w:tr>
      <w:tr w:rsidR="00247369" w:rsidTr="00051D53">
        <w:trPr>
          <w:jc w:val="center"/>
        </w:trPr>
        <w:tc>
          <w:tcPr>
            <w:tcW w:w="1365" w:type="dxa"/>
            <w:hideMark/>
          </w:tcPr>
          <w:p w:rsidR="00247369" w:rsidRDefault="00247369">
            <w:pPr>
              <w:jc w:val="center"/>
              <w:rPr>
                <w:rFonts w:ascii="Arial" w:hAnsi="Arial"/>
                <w:sz w:val="20"/>
              </w:rPr>
            </w:pPr>
            <w:r>
              <w:rPr>
                <w:rFonts w:ascii="Arial" w:hAnsi="Arial"/>
                <w:sz w:val="20"/>
              </w:rPr>
              <w:t>MRK62</w:t>
            </w:r>
          </w:p>
        </w:tc>
        <w:tc>
          <w:tcPr>
            <w:tcW w:w="3331" w:type="dxa"/>
            <w:hideMark/>
          </w:tcPr>
          <w:p w:rsidR="00247369" w:rsidRDefault="00247369">
            <w:pPr>
              <w:rPr>
                <w:rFonts w:ascii="Arial" w:hAnsi="Arial"/>
                <w:sz w:val="20"/>
              </w:rPr>
            </w:pPr>
            <w:r>
              <w:rPr>
                <w:rFonts w:ascii="Arial" w:hAnsi="Arial"/>
                <w:sz w:val="20"/>
              </w:rPr>
              <w:t xml:space="preserve">ENGLISH CORE </w:t>
            </w:r>
          </w:p>
        </w:tc>
        <w:tc>
          <w:tcPr>
            <w:tcW w:w="2989" w:type="dxa"/>
            <w:hideMark/>
          </w:tcPr>
          <w:p w:rsidR="00247369" w:rsidRDefault="00247369">
            <w:pPr>
              <w:rPr>
                <w:rFonts w:ascii="Arial" w:hAnsi="Arial"/>
                <w:sz w:val="20"/>
              </w:rPr>
            </w:pPr>
            <w:r>
              <w:rPr>
                <w:rFonts w:ascii="Arial" w:hAnsi="Arial"/>
                <w:sz w:val="20"/>
              </w:rPr>
              <w:t>Language</w:t>
            </w:r>
          </w:p>
        </w:tc>
      </w:tr>
      <w:tr w:rsidR="00247369" w:rsidTr="00051D53">
        <w:trPr>
          <w:jc w:val="center"/>
        </w:trPr>
        <w:tc>
          <w:tcPr>
            <w:tcW w:w="1365" w:type="dxa"/>
            <w:hideMark/>
          </w:tcPr>
          <w:p w:rsidR="00247369" w:rsidRDefault="00247369">
            <w:pPr>
              <w:jc w:val="center"/>
              <w:rPr>
                <w:rFonts w:ascii="Arial" w:hAnsi="Arial"/>
                <w:sz w:val="20"/>
              </w:rPr>
            </w:pPr>
            <w:r>
              <w:rPr>
                <w:rFonts w:ascii="Arial" w:hAnsi="Arial"/>
                <w:sz w:val="20"/>
              </w:rPr>
              <w:t>MRK63</w:t>
            </w:r>
          </w:p>
        </w:tc>
        <w:tc>
          <w:tcPr>
            <w:tcW w:w="3331" w:type="dxa"/>
            <w:hideMark/>
          </w:tcPr>
          <w:p w:rsidR="00247369" w:rsidRDefault="00247369">
            <w:pPr>
              <w:rPr>
                <w:rFonts w:ascii="Arial" w:hAnsi="Arial"/>
                <w:sz w:val="20"/>
              </w:rPr>
            </w:pPr>
            <w:r>
              <w:rPr>
                <w:rFonts w:ascii="Arial" w:hAnsi="Arial"/>
                <w:sz w:val="20"/>
              </w:rPr>
              <w:t xml:space="preserve">HINDI CORE </w:t>
            </w:r>
          </w:p>
        </w:tc>
        <w:tc>
          <w:tcPr>
            <w:tcW w:w="2989" w:type="dxa"/>
            <w:hideMark/>
          </w:tcPr>
          <w:p w:rsidR="00247369" w:rsidRDefault="00247369">
            <w:pPr>
              <w:rPr>
                <w:rFonts w:ascii="Arial" w:hAnsi="Arial"/>
                <w:sz w:val="20"/>
              </w:rPr>
            </w:pPr>
            <w:r>
              <w:rPr>
                <w:rFonts w:ascii="Arial" w:hAnsi="Arial"/>
                <w:sz w:val="20"/>
              </w:rPr>
              <w:t>Language</w:t>
            </w:r>
          </w:p>
        </w:tc>
      </w:tr>
      <w:tr w:rsidR="00247369" w:rsidTr="00051D53">
        <w:trPr>
          <w:jc w:val="center"/>
        </w:trPr>
        <w:tc>
          <w:tcPr>
            <w:tcW w:w="1365" w:type="dxa"/>
            <w:hideMark/>
          </w:tcPr>
          <w:p w:rsidR="00247369" w:rsidRDefault="00247369">
            <w:pPr>
              <w:jc w:val="center"/>
              <w:rPr>
                <w:rFonts w:ascii="Arial" w:hAnsi="Arial"/>
                <w:sz w:val="20"/>
              </w:rPr>
            </w:pPr>
            <w:r>
              <w:rPr>
                <w:rFonts w:ascii="Arial" w:hAnsi="Arial"/>
                <w:sz w:val="20"/>
              </w:rPr>
              <w:t>MRK65</w:t>
            </w:r>
          </w:p>
        </w:tc>
        <w:tc>
          <w:tcPr>
            <w:tcW w:w="3331" w:type="dxa"/>
            <w:hideMark/>
          </w:tcPr>
          <w:p w:rsidR="00247369" w:rsidRDefault="00247369">
            <w:pPr>
              <w:rPr>
                <w:rFonts w:ascii="Arial" w:hAnsi="Arial"/>
                <w:sz w:val="20"/>
              </w:rPr>
            </w:pPr>
            <w:r>
              <w:rPr>
                <w:rFonts w:ascii="Arial" w:hAnsi="Arial"/>
                <w:sz w:val="20"/>
              </w:rPr>
              <w:t xml:space="preserve">SANSKRIT CORE </w:t>
            </w:r>
          </w:p>
        </w:tc>
        <w:tc>
          <w:tcPr>
            <w:tcW w:w="2989" w:type="dxa"/>
            <w:hideMark/>
          </w:tcPr>
          <w:p w:rsidR="00247369" w:rsidRDefault="00247369">
            <w:pPr>
              <w:rPr>
                <w:rFonts w:ascii="Arial" w:hAnsi="Arial"/>
                <w:sz w:val="20"/>
              </w:rPr>
            </w:pPr>
            <w:r>
              <w:rPr>
                <w:rFonts w:ascii="Arial" w:hAnsi="Arial"/>
                <w:sz w:val="20"/>
              </w:rPr>
              <w:t>Language</w:t>
            </w:r>
          </w:p>
        </w:tc>
      </w:tr>
      <w:tr w:rsidR="00247369" w:rsidTr="00051D53">
        <w:trPr>
          <w:jc w:val="center"/>
        </w:trPr>
        <w:tc>
          <w:tcPr>
            <w:tcW w:w="1365" w:type="dxa"/>
            <w:hideMark/>
          </w:tcPr>
          <w:p w:rsidR="00247369" w:rsidRDefault="00247369">
            <w:pPr>
              <w:jc w:val="center"/>
              <w:rPr>
                <w:rFonts w:ascii="Arial" w:hAnsi="Arial"/>
                <w:sz w:val="20"/>
              </w:rPr>
            </w:pPr>
            <w:r>
              <w:rPr>
                <w:rFonts w:ascii="Arial" w:hAnsi="Arial"/>
                <w:sz w:val="20"/>
              </w:rPr>
              <w:t>MRK66</w:t>
            </w:r>
          </w:p>
        </w:tc>
        <w:tc>
          <w:tcPr>
            <w:tcW w:w="3331" w:type="dxa"/>
            <w:hideMark/>
          </w:tcPr>
          <w:p w:rsidR="00247369" w:rsidRDefault="00247369">
            <w:pPr>
              <w:rPr>
                <w:rFonts w:ascii="Arial" w:hAnsi="Arial"/>
                <w:sz w:val="20"/>
              </w:rPr>
            </w:pPr>
            <w:r>
              <w:rPr>
                <w:rFonts w:ascii="Arial" w:hAnsi="Arial"/>
                <w:sz w:val="20"/>
              </w:rPr>
              <w:t xml:space="preserve">TYPOGRAPHY &amp;CA ENG </w:t>
            </w:r>
          </w:p>
        </w:tc>
        <w:tc>
          <w:tcPr>
            <w:tcW w:w="2989" w:type="dxa"/>
            <w:hideMark/>
          </w:tcPr>
          <w:p w:rsidR="00247369" w:rsidRDefault="00247369">
            <w:pPr>
              <w:rPr>
                <w:rFonts w:ascii="Arial" w:hAnsi="Arial"/>
                <w:sz w:val="20"/>
              </w:rPr>
            </w:pPr>
            <w:r>
              <w:rPr>
                <w:rFonts w:ascii="Arial" w:hAnsi="Arial"/>
                <w:sz w:val="20"/>
              </w:rPr>
              <w:t>Course Content</w:t>
            </w:r>
          </w:p>
        </w:tc>
      </w:tr>
    </w:tbl>
    <w:p w:rsidR="00247369" w:rsidRDefault="00247369" w:rsidP="00247369">
      <w:pPr>
        <w:rPr>
          <w:rFonts w:ascii="Arial" w:hAnsi="Arial"/>
          <w:sz w:val="20"/>
        </w:rPr>
      </w:pPr>
    </w:p>
    <w:p w:rsidR="00247369" w:rsidRDefault="00247369" w:rsidP="00247369">
      <w:pPr>
        <w:ind w:left="709"/>
        <w:jc w:val="both"/>
        <w:rPr>
          <w:rFonts w:ascii="Arial" w:hAnsi="Arial" w:cs="Arial"/>
          <w:sz w:val="20"/>
          <w:szCs w:val="20"/>
        </w:rPr>
      </w:pPr>
      <w:r>
        <w:rPr>
          <w:rFonts w:ascii="Arial" w:hAnsi="Arial"/>
          <w:sz w:val="20"/>
        </w:rPr>
        <w:t xml:space="preserve">After the calculation and </w:t>
      </w:r>
      <w:r w:rsidR="00AD0A29">
        <w:rPr>
          <w:rFonts w:ascii="Arial" w:hAnsi="Arial"/>
          <w:sz w:val="20"/>
        </w:rPr>
        <w:t xml:space="preserve">inspection of the </w:t>
      </w:r>
      <w:r>
        <w:rPr>
          <w:rFonts w:ascii="Arial" w:hAnsi="Arial"/>
          <w:sz w:val="20"/>
        </w:rPr>
        <w:t>descriptive statisti</w:t>
      </w:r>
      <w:r w:rsidR="00AD0A29">
        <w:rPr>
          <w:rFonts w:ascii="Arial" w:hAnsi="Arial"/>
          <w:sz w:val="20"/>
        </w:rPr>
        <w:t>cs were completed, each subject</w:t>
      </w:r>
      <w:r>
        <w:rPr>
          <w:rFonts w:ascii="Arial" w:hAnsi="Arial"/>
          <w:sz w:val="20"/>
        </w:rPr>
        <w:t xml:space="preserve"> was statistically linked to the AIEEE total score BENG_TOT</w:t>
      </w:r>
      <w:r w:rsidR="00AD0A29">
        <w:rPr>
          <w:rFonts w:ascii="Arial" w:hAnsi="Arial"/>
          <w:sz w:val="20"/>
        </w:rPr>
        <w:t xml:space="preserve"> using the procedure outlined above</w:t>
      </w:r>
      <w:r>
        <w:rPr>
          <w:rFonts w:ascii="Arial" w:hAnsi="Arial"/>
          <w:sz w:val="20"/>
        </w:rPr>
        <w:t xml:space="preserve">.  </w:t>
      </w:r>
    </w:p>
    <w:p w:rsidR="00247369" w:rsidRDefault="00247369" w:rsidP="00247369">
      <w:pPr>
        <w:rPr>
          <w:rFonts w:ascii="Arial" w:hAnsi="Arial"/>
          <w:sz w:val="20"/>
        </w:rPr>
      </w:pPr>
    </w:p>
    <w:p w:rsidR="00247369" w:rsidRDefault="00247369" w:rsidP="00247369">
      <w:pPr>
        <w:ind w:left="709"/>
        <w:jc w:val="both"/>
        <w:rPr>
          <w:rFonts w:ascii="Arial" w:hAnsi="Arial" w:cs="Arial"/>
          <w:sz w:val="20"/>
          <w:szCs w:val="20"/>
        </w:rPr>
      </w:pPr>
      <w:r>
        <w:rPr>
          <w:rFonts w:ascii="Arial" w:hAnsi="Arial"/>
          <w:sz w:val="20"/>
        </w:rPr>
        <w:t xml:space="preserve">The linking </w:t>
      </w:r>
      <w:r w:rsidR="00AD0A29">
        <w:rPr>
          <w:rFonts w:ascii="Arial" w:hAnsi="Arial"/>
          <w:sz w:val="20"/>
        </w:rPr>
        <w:t>method used</w:t>
      </w:r>
      <w:r>
        <w:rPr>
          <w:rFonts w:ascii="Arial" w:hAnsi="Arial"/>
          <w:sz w:val="20"/>
        </w:rPr>
        <w:t xml:space="preserve"> a common type of statistical test form equating commonly known as the “randomly-equivalent groups design” (Kolen&amp; Brennan, 2004).  The linking used no smoothing.  While the assumption of randomly equivalent groups is not a strong assumption for the current linking given that the linking was performed on subsets of data with common p</w:t>
      </w:r>
      <w:r w:rsidR="00AD0A29">
        <w:rPr>
          <w:rFonts w:ascii="Arial" w:hAnsi="Arial"/>
          <w:sz w:val="20"/>
        </w:rPr>
        <w:t>ersons, the ability to generalis</w:t>
      </w:r>
      <w:r>
        <w:rPr>
          <w:rFonts w:ascii="Arial" w:hAnsi="Arial"/>
          <w:sz w:val="20"/>
        </w:rPr>
        <w:t>e this linking is strong.  In other words, if larger or different groups of candidates were used, different convers</w:t>
      </w:r>
      <w:r w:rsidR="00AD0A29">
        <w:rPr>
          <w:rFonts w:ascii="Arial" w:hAnsi="Arial"/>
          <w:sz w:val="20"/>
        </w:rPr>
        <w:t>ion tables between each subject</w:t>
      </w:r>
      <w:r>
        <w:rPr>
          <w:rFonts w:ascii="Arial" w:hAnsi="Arial"/>
          <w:sz w:val="20"/>
        </w:rPr>
        <w:t xml:space="preserve"> and the A</w:t>
      </w:r>
      <w:r w:rsidR="00AD0A29">
        <w:rPr>
          <w:rFonts w:ascii="Arial" w:hAnsi="Arial"/>
          <w:sz w:val="20"/>
        </w:rPr>
        <w:t>IEEE total score would be realis</w:t>
      </w:r>
      <w:r>
        <w:rPr>
          <w:rFonts w:ascii="Arial" w:hAnsi="Arial"/>
          <w:sz w:val="20"/>
        </w:rPr>
        <w:t>ed.</w:t>
      </w:r>
    </w:p>
    <w:p w:rsidR="00247369" w:rsidRDefault="00247369" w:rsidP="00247369">
      <w:pPr>
        <w:rPr>
          <w:rFonts w:ascii="Arial" w:hAnsi="Arial"/>
          <w:sz w:val="20"/>
        </w:rPr>
      </w:pPr>
    </w:p>
    <w:p w:rsidR="001E6554" w:rsidRDefault="00247369" w:rsidP="00247369">
      <w:pPr>
        <w:ind w:left="709"/>
        <w:jc w:val="both"/>
        <w:rPr>
          <w:rFonts w:ascii="Arial" w:hAnsi="Arial"/>
          <w:sz w:val="20"/>
        </w:rPr>
      </w:pPr>
      <w:r>
        <w:rPr>
          <w:rFonts w:ascii="Arial" w:hAnsi="Arial"/>
          <w:sz w:val="20"/>
        </w:rPr>
        <w:t xml:space="preserve">Using the linking methodology previously described, each </w:t>
      </w:r>
      <w:r w:rsidR="001E6554">
        <w:rPr>
          <w:rFonts w:ascii="Arial" w:hAnsi="Arial"/>
          <w:sz w:val="20"/>
        </w:rPr>
        <w:t>subject (see Table 1</w:t>
      </w:r>
      <w:r>
        <w:rPr>
          <w:rFonts w:ascii="Arial" w:hAnsi="Arial"/>
          <w:sz w:val="20"/>
        </w:rPr>
        <w:t>) was equated to the AIEEE total score (variable BENG_TOT) using the R package “equate” (Albano, 2011)</w:t>
      </w:r>
      <w:r w:rsidR="001E6554">
        <w:rPr>
          <w:rFonts w:ascii="Arial" w:hAnsi="Arial"/>
          <w:sz w:val="20"/>
        </w:rPr>
        <w:t>.  As such, a total of 34 “pair-</w:t>
      </w:r>
      <w:r>
        <w:rPr>
          <w:rFonts w:ascii="Arial" w:hAnsi="Arial"/>
          <w:sz w:val="20"/>
        </w:rPr>
        <w:t>wise” linkings were completed.  Each individual linking resulted in a conversion table, which provided an AIEEE total score equival</w:t>
      </w:r>
      <w:r w:rsidR="001E6554">
        <w:rPr>
          <w:rFonts w:ascii="Arial" w:hAnsi="Arial"/>
          <w:sz w:val="20"/>
        </w:rPr>
        <w:t>ent for each individual subject</w:t>
      </w:r>
      <w:r>
        <w:rPr>
          <w:rFonts w:ascii="Arial" w:hAnsi="Arial"/>
          <w:sz w:val="20"/>
        </w:rPr>
        <w:t xml:space="preserve"> scale score.  For example, when the 0-100 scale of MRK01 was equated to the -51 to 345 scale for BENG_TOT two column vectors resulted.  In one column was the BENG_TOT total scale score and in the other was the MRK01 scale score equivalent.  </w:t>
      </w:r>
    </w:p>
    <w:p w:rsidR="001E6554" w:rsidRDefault="001E6554" w:rsidP="00247369">
      <w:pPr>
        <w:ind w:left="709"/>
        <w:jc w:val="both"/>
        <w:rPr>
          <w:rFonts w:ascii="Arial" w:hAnsi="Arial"/>
          <w:sz w:val="20"/>
        </w:rPr>
      </w:pPr>
    </w:p>
    <w:p w:rsidR="00D66D9D" w:rsidRDefault="00247369" w:rsidP="00247369">
      <w:pPr>
        <w:ind w:left="709"/>
        <w:jc w:val="both"/>
        <w:rPr>
          <w:rFonts w:ascii="Arial" w:hAnsi="Arial"/>
          <w:sz w:val="20"/>
        </w:rPr>
      </w:pPr>
      <w:r>
        <w:rPr>
          <w:rFonts w:ascii="Arial" w:hAnsi="Arial"/>
          <w:sz w:val="20"/>
        </w:rPr>
        <w:t xml:space="preserve">In </w:t>
      </w:r>
      <w:r w:rsidR="001E6554">
        <w:rPr>
          <w:rFonts w:ascii="Arial" w:hAnsi="Arial"/>
          <w:sz w:val="20"/>
        </w:rPr>
        <w:t>this way</w:t>
      </w:r>
      <w:r>
        <w:rPr>
          <w:rFonts w:ascii="Arial" w:hAnsi="Arial"/>
          <w:sz w:val="20"/>
        </w:rPr>
        <w:t xml:space="preserve"> a simple conversion of MRK01 (which in this case is the English Elective course for language study) to the BENG_TOT scale (AIEEE total) </w:t>
      </w:r>
      <w:r w:rsidR="001E6554">
        <w:rPr>
          <w:rFonts w:ascii="Arial" w:hAnsi="Arial"/>
          <w:sz w:val="20"/>
        </w:rPr>
        <w:t>has been</w:t>
      </w:r>
      <w:r>
        <w:rPr>
          <w:rFonts w:ascii="Arial" w:hAnsi="Arial"/>
          <w:sz w:val="20"/>
        </w:rPr>
        <w:t xml:space="preserve"> made.  Such an equipercentile linking was then performed for all of the remaining </w:t>
      </w:r>
      <w:r w:rsidR="001E6554">
        <w:rPr>
          <w:rFonts w:ascii="Arial" w:hAnsi="Arial"/>
          <w:sz w:val="20"/>
        </w:rPr>
        <w:t>subjects</w:t>
      </w:r>
      <w:r>
        <w:rPr>
          <w:rFonts w:ascii="Arial" w:hAnsi="Arial"/>
          <w:sz w:val="20"/>
        </w:rPr>
        <w:t xml:space="preserve"> such that each </w:t>
      </w:r>
      <w:r w:rsidR="001E6554">
        <w:rPr>
          <w:rFonts w:ascii="Arial" w:hAnsi="Arial"/>
          <w:sz w:val="20"/>
        </w:rPr>
        <w:t>subject</w:t>
      </w:r>
      <w:r>
        <w:rPr>
          <w:rFonts w:ascii="Arial" w:hAnsi="Arial"/>
          <w:sz w:val="20"/>
        </w:rPr>
        <w:t xml:space="preserve"> had a linked AIEEE total score equivalent.  </w:t>
      </w:r>
    </w:p>
    <w:p w:rsidR="00D66D9D" w:rsidRDefault="00D66D9D" w:rsidP="00247369">
      <w:pPr>
        <w:ind w:left="709"/>
        <w:jc w:val="both"/>
        <w:rPr>
          <w:rFonts w:ascii="Arial" w:hAnsi="Arial"/>
          <w:sz w:val="20"/>
        </w:rPr>
      </w:pPr>
    </w:p>
    <w:p w:rsidR="00247369" w:rsidRPr="00D66D9D" w:rsidRDefault="00247369" w:rsidP="00D66D9D">
      <w:pPr>
        <w:ind w:left="709"/>
        <w:jc w:val="both"/>
        <w:rPr>
          <w:rFonts w:ascii="Arial" w:hAnsi="Arial"/>
          <w:sz w:val="20"/>
        </w:rPr>
      </w:pPr>
      <w:r>
        <w:rPr>
          <w:rFonts w:ascii="Arial" w:hAnsi="Arial"/>
          <w:sz w:val="20"/>
        </w:rPr>
        <w:t>A comparison of a composite score obtained from a simple average of these “equated scores” with the empirically obtained AIEEE shows the differences possible from decisions resulting from the composite score relative to decisions made from the use of the AIEEE score only.  Furthermore, a s</w:t>
      </w:r>
      <w:r w:rsidR="00D66D9D">
        <w:rPr>
          <w:rFonts w:ascii="Arial" w:hAnsi="Arial"/>
          <w:sz w:val="20"/>
        </w:rPr>
        <w:t>imple composite of all subject scores</w:t>
      </w:r>
      <w:r>
        <w:rPr>
          <w:rFonts w:ascii="Arial" w:hAnsi="Arial"/>
          <w:sz w:val="20"/>
        </w:rPr>
        <w:t xml:space="preserve"> was obtained by simply averaging the individual scale scores.  This “non-equated” composite would not adjust for group ability and/or subject and test differences.  The results of these analyses are presented in the next section.</w:t>
      </w:r>
    </w:p>
    <w:p w:rsidR="00247369" w:rsidRDefault="00247369" w:rsidP="00247369">
      <w:pPr>
        <w:ind w:left="709"/>
        <w:jc w:val="both"/>
        <w:rPr>
          <w:rFonts w:ascii="Arial" w:hAnsi="Arial" w:cs="Arial"/>
          <w:sz w:val="20"/>
          <w:szCs w:val="20"/>
        </w:rPr>
      </w:pPr>
    </w:p>
    <w:p w:rsidR="00247369" w:rsidRDefault="00247369" w:rsidP="00247369">
      <w:pPr>
        <w:ind w:left="709"/>
        <w:jc w:val="both"/>
        <w:rPr>
          <w:rFonts w:ascii="Arial" w:hAnsi="Arial" w:cs="Arial"/>
          <w:sz w:val="20"/>
          <w:szCs w:val="20"/>
        </w:rPr>
      </w:pPr>
      <w:r>
        <w:rPr>
          <w:rFonts w:ascii="Arial" w:hAnsi="Arial" w:cs="Arial"/>
          <w:sz w:val="20"/>
          <w:szCs w:val="20"/>
        </w:rPr>
        <w:t>As outlined in the previous section, the equipercentile equating allows for comparison among three key derived or total score composites.  First is the to</w:t>
      </w:r>
      <w:r w:rsidR="00D66D9D">
        <w:rPr>
          <w:rFonts w:ascii="Arial" w:hAnsi="Arial" w:cs="Arial"/>
          <w:sz w:val="20"/>
          <w:szCs w:val="20"/>
        </w:rPr>
        <w:t>tal score for AIEEE</w:t>
      </w:r>
      <w:r>
        <w:rPr>
          <w:rFonts w:ascii="Arial" w:hAnsi="Arial" w:cs="Arial"/>
          <w:sz w:val="20"/>
          <w:szCs w:val="20"/>
        </w:rPr>
        <w:t xml:space="preserve"> (BENG_TOT).  </w:t>
      </w:r>
      <w:r w:rsidR="00D66D9D">
        <w:rPr>
          <w:rFonts w:ascii="Arial" w:hAnsi="Arial" w:cs="Arial"/>
          <w:sz w:val="20"/>
          <w:szCs w:val="20"/>
        </w:rPr>
        <w:t>This subject</w:t>
      </w:r>
      <w:r>
        <w:rPr>
          <w:rFonts w:ascii="Arial" w:hAnsi="Arial" w:cs="Arial"/>
          <w:sz w:val="20"/>
          <w:szCs w:val="20"/>
        </w:rPr>
        <w:t xml:space="preserve"> has been named in these analyses </w:t>
      </w:r>
      <w:r w:rsidR="00D66D9D">
        <w:rPr>
          <w:rFonts w:ascii="Arial" w:hAnsi="Arial" w:cs="Arial"/>
          <w:sz w:val="20"/>
          <w:szCs w:val="20"/>
        </w:rPr>
        <w:t xml:space="preserve">as AIEEE.  Second is the </w:t>
      </w:r>
      <w:r>
        <w:rPr>
          <w:rFonts w:ascii="Arial" w:hAnsi="Arial" w:cs="Arial"/>
          <w:sz w:val="20"/>
          <w:szCs w:val="20"/>
        </w:rPr>
        <w:t xml:space="preserve">composite score obtained </w:t>
      </w:r>
      <w:r w:rsidR="00D66D9D">
        <w:rPr>
          <w:rFonts w:ascii="Arial" w:hAnsi="Arial" w:cs="Arial"/>
          <w:sz w:val="20"/>
          <w:szCs w:val="20"/>
        </w:rPr>
        <w:t>by averaging scores on each subject examination (See Table 1</w:t>
      </w:r>
      <w:r>
        <w:rPr>
          <w:rFonts w:ascii="Arial" w:hAnsi="Arial" w:cs="Arial"/>
          <w:sz w:val="20"/>
          <w:szCs w:val="20"/>
        </w:rPr>
        <w:t xml:space="preserve">) across </w:t>
      </w:r>
      <w:r>
        <w:rPr>
          <w:rFonts w:ascii="Arial" w:hAnsi="Arial" w:cs="Arial"/>
          <w:b/>
          <w:sz w:val="20"/>
          <w:szCs w:val="20"/>
        </w:rPr>
        <w:t>all</w:t>
      </w:r>
      <w:r>
        <w:rPr>
          <w:rFonts w:ascii="Arial" w:hAnsi="Arial" w:cs="Arial"/>
          <w:sz w:val="20"/>
          <w:szCs w:val="20"/>
        </w:rPr>
        <w:t xml:space="preserve"> of India, after converting these scores to their equivalent AIEEE score via the equipercentile linking procedure described in the previous section.  This variable has been named AIEEE-EC for “AIEEE Equated Composite”.   Finally, there is the simple composite score obtained by averaging the individual </w:t>
      </w:r>
      <w:r w:rsidR="00D66D9D">
        <w:rPr>
          <w:rFonts w:ascii="Arial" w:hAnsi="Arial" w:cs="Arial"/>
          <w:sz w:val="20"/>
          <w:szCs w:val="20"/>
        </w:rPr>
        <w:t xml:space="preserve">subject </w:t>
      </w:r>
      <w:r>
        <w:rPr>
          <w:rFonts w:ascii="Arial" w:hAnsi="Arial" w:cs="Arial"/>
          <w:sz w:val="20"/>
          <w:szCs w:val="20"/>
        </w:rPr>
        <w:t xml:space="preserve">scores (see Table </w:t>
      </w:r>
      <w:r w:rsidR="00D66D9D">
        <w:rPr>
          <w:rFonts w:ascii="Arial" w:hAnsi="Arial" w:cs="Arial"/>
          <w:sz w:val="20"/>
          <w:szCs w:val="20"/>
        </w:rPr>
        <w:t>1</w:t>
      </w:r>
      <w:r>
        <w:rPr>
          <w:rFonts w:ascii="Arial" w:hAnsi="Arial" w:cs="Arial"/>
          <w:sz w:val="20"/>
          <w:szCs w:val="20"/>
        </w:rPr>
        <w:t>) without any linking or equating adjustment.  This variable has been named SS-C for “Sca</w:t>
      </w:r>
      <w:r w:rsidR="00D66D9D">
        <w:rPr>
          <w:rFonts w:ascii="Arial" w:hAnsi="Arial" w:cs="Arial"/>
          <w:sz w:val="20"/>
          <w:szCs w:val="20"/>
        </w:rPr>
        <w:t xml:space="preserve">le Score – Composite”.  Table 2 </w:t>
      </w:r>
      <w:r>
        <w:rPr>
          <w:rFonts w:ascii="Arial" w:hAnsi="Arial" w:cs="Arial"/>
          <w:sz w:val="20"/>
          <w:szCs w:val="20"/>
        </w:rPr>
        <w:t>presents the summary descriptive statistics for these composites.</w:t>
      </w:r>
    </w:p>
    <w:p w:rsidR="00247369" w:rsidRDefault="00247369" w:rsidP="00247369">
      <w:pPr>
        <w:ind w:left="709"/>
        <w:jc w:val="both"/>
        <w:rPr>
          <w:rFonts w:ascii="Arial" w:hAnsi="Arial" w:cs="Arial"/>
          <w:sz w:val="20"/>
          <w:szCs w:val="20"/>
        </w:rPr>
      </w:pPr>
    </w:p>
    <w:p w:rsidR="00A21D6A" w:rsidRDefault="00A21D6A" w:rsidP="00247369">
      <w:pPr>
        <w:ind w:left="709"/>
        <w:jc w:val="both"/>
        <w:rPr>
          <w:rFonts w:ascii="Arial" w:hAnsi="Arial" w:cs="Arial"/>
          <w:sz w:val="20"/>
          <w:szCs w:val="20"/>
        </w:rPr>
      </w:pPr>
    </w:p>
    <w:tbl>
      <w:tblPr>
        <w:tblW w:w="6000" w:type="dxa"/>
        <w:jc w:val="center"/>
        <w:tblInd w:w="95" w:type="dxa"/>
        <w:tblLook w:val="04A0"/>
      </w:tblPr>
      <w:tblGrid>
        <w:gridCol w:w="1451"/>
        <w:gridCol w:w="1355"/>
        <w:gridCol w:w="1694"/>
        <w:gridCol w:w="1500"/>
      </w:tblGrid>
      <w:tr w:rsidR="00247369" w:rsidTr="00593CC7">
        <w:trPr>
          <w:trHeight w:val="260"/>
          <w:jc w:val="center"/>
        </w:trPr>
        <w:tc>
          <w:tcPr>
            <w:tcW w:w="4500" w:type="dxa"/>
            <w:gridSpan w:val="3"/>
            <w:noWrap/>
            <w:vAlign w:val="bottom"/>
            <w:hideMark/>
          </w:tcPr>
          <w:p w:rsidR="00593CC7" w:rsidRDefault="00026D0C" w:rsidP="00026D0C">
            <w:pPr>
              <w:ind w:left="685"/>
              <w:jc w:val="center"/>
              <w:rPr>
                <w:rFonts w:ascii="Arial" w:hAnsi="Arial"/>
                <w:b/>
                <w:bCs/>
                <w:sz w:val="20"/>
                <w:szCs w:val="20"/>
              </w:rPr>
            </w:pPr>
            <w:r>
              <w:rPr>
                <w:rFonts w:ascii="Arial" w:hAnsi="Arial"/>
                <w:b/>
                <w:bCs/>
                <w:sz w:val="20"/>
                <w:szCs w:val="20"/>
              </w:rPr>
              <w:lastRenderedPageBreak/>
              <w:t>TABLE</w:t>
            </w:r>
            <w:r w:rsidR="00593CC7">
              <w:rPr>
                <w:rFonts w:ascii="Arial" w:hAnsi="Arial"/>
                <w:b/>
                <w:bCs/>
                <w:sz w:val="20"/>
                <w:szCs w:val="20"/>
              </w:rPr>
              <w:t xml:space="preserve"> 2</w:t>
            </w:r>
          </w:p>
          <w:p w:rsidR="00593CC7" w:rsidRDefault="00593CC7" w:rsidP="00593CC7">
            <w:pPr>
              <w:jc w:val="center"/>
              <w:rPr>
                <w:rFonts w:ascii="Arial" w:hAnsi="Arial"/>
                <w:b/>
                <w:bCs/>
                <w:sz w:val="20"/>
                <w:szCs w:val="20"/>
              </w:rPr>
            </w:pPr>
          </w:p>
          <w:p w:rsidR="00247369" w:rsidRPr="00593CC7" w:rsidRDefault="00247369" w:rsidP="00026D0C">
            <w:pPr>
              <w:ind w:left="685"/>
              <w:jc w:val="center"/>
              <w:rPr>
                <w:rFonts w:ascii="Arial" w:hAnsi="Arial"/>
                <w:bCs/>
                <w:sz w:val="20"/>
                <w:szCs w:val="20"/>
              </w:rPr>
            </w:pPr>
            <w:r w:rsidRPr="00593CC7">
              <w:rPr>
                <w:rFonts w:ascii="Arial" w:hAnsi="Arial"/>
                <w:bCs/>
                <w:sz w:val="20"/>
                <w:szCs w:val="20"/>
              </w:rPr>
              <w:t>Descriptive Statistics</w:t>
            </w:r>
          </w:p>
        </w:tc>
        <w:tc>
          <w:tcPr>
            <w:tcW w:w="1500" w:type="dxa"/>
            <w:noWrap/>
            <w:vAlign w:val="bottom"/>
          </w:tcPr>
          <w:p w:rsidR="00247369" w:rsidRDefault="00247369">
            <w:pPr>
              <w:rPr>
                <w:rFonts w:ascii="Arial" w:hAnsi="Arial"/>
                <w:sz w:val="20"/>
                <w:szCs w:val="20"/>
              </w:rPr>
            </w:pPr>
          </w:p>
        </w:tc>
      </w:tr>
      <w:tr w:rsidR="00247369" w:rsidTr="00593CC7">
        <w:trPr>
          <w:trHeight w:val="260"/>
          <w:jc w:val="center"/>
        </w:trPr>
        <w:tc>
          <w:tcPr>
            <w:tcW w:w="1451" w:type="dxa"/>
            <w:tcBorders>
              <w:bottom w:val="single" w:sz="4" w:space="0" w:color="auto"/>
            </w:tcBorders>
            <w:noWrap/>
            <w:vAlign w:val="bottom"/>
          </w:tcPr>
          <w:p w:rsidR="00247369" w:rsidRDefault="00247369">
            <w:pPr>
              <w:rPr>
                <w:rFonts w:ascii="Arial" w:hAnsi="Arial"/>
                <w:sz w:val="20"/>
                <w:szCs w:val="20"/>
              </w:rPr>
            </w:pPr>
          </w:p>
        </w:tc>
        <w:tc>
          <w:tcPr>
            <w:tcW w:w="1355" w:type="dxa"/>
            <w:tcBorders>
              <w:bottom w:val="single" w:sz="4" w:space="0" w:color="auto"/>
            </w:tcBorders>
            <w:noWrap/>
            <w:vAlign w:val="bottom"/>
          </w:tcPr>
          <w:p w:rsidR="00247369" w:rsidRDefault="00247369">
            <w:pPr>
              <w:rPr>
                <w:rFonts w:ascii="Arial" w:hAnsi="Arial"/>
                <w:sz w:val="20"/>
                <w:szCs w:val="20"/>
              </w:rPr>
            </w:pPr>
          </w:p>
        </w:tc>
        <w:tc>
          <w:tcPr>
            <w:tcW w:w="1694" w:type="dxa"/>
            <w:tcBorders>
              <w:bottom w:val="single" w:sz="4" w:space="0" w:color="auto"/>
            </w:tcBorders>
            <w:noWrap/>
            <w:vAlign w:val="bottom"/>
          </w:tcPr>
          <w:p w:rsidR="00247369" w:rsidRDefault="00247369">
            <w:pPr>
              <w:rPr>
                <w:rFonts w:ascii="Arial" w:hAnsi="Arial"/>
                <w:sz w:val="20"/>
                <w:szCs w:val="20"/>
              </w:rPr>
            </w:pPr>
          </w:p>
        </w:tc>
        <w:tc>
          <w:tcPr>
            <w:tcW w:w="1500" w:type="dxa"/>
            <w:tcBorders>
              <w:bottom w:val="single" w:sz="4" w:space="0" w:color="auto"/>
            </w:tcBorders>
            <w:noWrap/>
            <w:vAlign w:val="bottom"/>
          </w:tcPr>
          <w:p w:rsidR="00247369" w:rsidRDefault="00247369">
            <w:pPr>
              <w:rPr>
                <w:rFonts w:ascii="Arial" w:hAnsi="Arial"/>
                <w:sz w:val="20"/>
                <w:szCs w:val="20"/>
              </w:rPr>
            </w:pPr>
          </w:p>
        </w:tc>
      </w:tr>
      <w:tr w:rsidR="00247369" w:rsidTr="00593CC7">
        <w:trPr>
          <w:trHeight w:val="280"/>
          <w:jc w:val="center"/>
        </w:trPr>
        <w:tc>
          <w:tcPr>
            <w:tcW w:w="1451" w:type="dxa"/>
            <w:tcBorders>
              <w:top w:val="single" w:sz="4" w:space="0" w:color="auto"/>
              <w:left w:val="single" w:sz="4" w:space="0" w:color="auto"/>
              <w:bottom w:val="single" w:sz="4" w:space="0" w:color="auto"/>
              <w:right w:val="single" w:sz="4" w:space="0" w:color="auto"/>
            </w:tcBorders>
            <w:noWrap/>
            <w:vAlign w:val="bottom"/>
          </w:tcPr>
          <w:p w:rsidR="00247369" w:rsidRDefault="00247369">
            <w:pPr>
              <w:rPr>
                <w:rFonts w:ascii="Arial" w:hAnsi="Arial"/>
                <w:sz w:val="20"/>
                <w:szCs w:val="20"/>
              </w:rPr>
            </w:pP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247369" w:rsidRDefault="00247369">
            <w:pPr>
              <w:jc w:val="center"/>
              <w:rPr>
                <w:rFonts w:ascii="Arial" w:hAnsi="Arial"/>
                <w:b/>
                <w:bCs/>
                <w:sz w:val="20"/>
                <w:szCs w:val="20"/>
              </w:rPr>
            </w:pPr>
            <w:r>
              <w:rPr>
                <w:rFonts w:ascii="Arial" w:hAnsi="Arial"/>
                <w:b/>
                <w:bCs/>
                <w:sz w:val="20"/>
                <w:szCs w:val="20"/>
              </w:rPr>
              <w:t>AIEEE</w:t>
            </w:r>
          </w:p>
        </w:tc>
        <w:tc>
          <w:tcPr>
            <w:tcW w:w="1694" w:type="dxa"/>
            <w:tcBorders>
              <w:top w:val="single" w:sz="4" w:space="0" w:color="auto"/>
              <w:left w:val="single" w:sz="4" w:space="0" w:color="auto"/>
              <w:bottom w:val="single" w:sz="4" w:space="0" w:color="auto"/>
              <w:right w:val="single" w:sz="4" w:space="0" w:color="auto"/>
            </w:tcBorders>
            <w:noWrap/>
            <w:vAlign w:val="bottom"/>
            <w:hideMark/>
          </w:tcPr>
          <w:p w:rsidR="00247369" w:rsidRDefault="00247369">
            <w:pPr>
              <w:jc w:val="center"/>
              <w:rPr>
                <w:rFonts w:ascii="Arial" w:hAnsi="Arial"/>
                <w:b/>
                <w:bCs/>
                <w:sz w:val="20"/>
                <w:szCs w:val="20"/>
              </w:rPr>
            </w:pPr>
            <w:r>
              <w:rPr>
                <w:rFonts w:ascii="Arial" w:hAnsi="Arial"/>
                <w:b/>
                <w:bCs/>
                <w:sz w:val="20"/>
                <w:szCs w:val="20"/>
              </w:rPr>
              <w:t>AIEEE-EC</w:t>
            </w:r>
          </w:p>
        </w:tc>
        <w:tc>
          <w:tcPr>
            <w:tcW w:w="1500" w:type="dxa"/>
            <w:tcBorders>
              <w:top w:val="single" w:sz="4" w:space="0" w:color="auto"/>
              <w:left w:val="single" w:sz="4" w:space="0" w:color="auto"/>
              <w:bottom w:val="single" w:sz="4" w:space="0" w:color="auto"/>
              <w:right w:val="single" w:sz="4" w:space="0" w:color="auto"/>
            </w:tcBorders>
            <w:noWrap/>
            <w:vAlign w:val="bottom"/>
            <w:hideMark/>
          </w:tcPr>
          <w:p w:rsidR="00247369" w:rsidRDefault="00247369">
            <w:pPr>
              <w:jc w:val="center"/>
              <w:rPr>
                <w:rFonts w:ascii="Arial" w:hAnsi="Arial"/>
                <w:b/>
                <w:bCs/>
                <w:sz w:val="20"/>
                <w:szCs w:val="20"/>
              </w:rPr>
            </w:pPr>
            <w:r>
              <w:rPr>
                <w:rFonts w:ascii="Arial" w:hAnsi="Arial"/>
                <w:b/>
                <w:bCs/>
                <w:sz w:val="20"/>
                <w:szCs w:val="20"/>
              </w:rPr>
              <w:t>SS-C</w:t>
            </w:r>
          </w:p>
        </w:tc>
      </w:tr>
      <w:tr w:rsidR="00247369" w:rsidTr="00593CC7">
        <w:trPr>
          <w:trHeight w:val="260"/>
          <w:jc w:val="center"/>
        </w:trPr>
        <w:tc>
          <w:tcPr>
            <w:tcW w:w="1451" w:type="dxa"/>
            <w:tcBorders>
              <w:top w:val="single" w:sz="4" w:space="0" w:color="auto"/>
              <w:left w:val="single" w:sz="4" w:space="0" w:color="auto"/>
              <w:bottom w:val="single" w:sz="4" w:space="0" w:color="auto"/>
              <w:right w:val="single" w:sz="4" w:space="0" w:color="auto"/>
            </w:tcBorders>
            <w:noWrap/>
            <w:vAlign w:val="bottom"/>
            <w:hideMark/>
          </w:tcPr>
          <w:p w:rsidR="00247369" w:rsidRDefault="00247369">
            <w:pPr>
              <w:jc w:val="center"/>
              <w:rPr>
                <w:rFonts w:ascii="Arial" w:hAnsi="Arial"/>
                <w:b/>
                <w:bCs/>
                <w:sz w:val="20"/>
                <w:szCs w:val="20"/>
              </w:rPr>
            </w:pPr>
            <w:r>
              <w:rPr>
                <w:rFonts w:ascii="Arial" w:hAnsi="Arial"/>
                <w:b/>
                <w:bCs/>
                <w:sz w:val="20"/>
                <w:szCs w:val="20"/>
              </w:rPr>
              <w:t>Mean</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247369" w:rsidRDefault="00247369">
            <w:pPr>
              <w:jc w:val="center"/>
              <w:rPr>
                <w:rFonts w:ascii="Arial" w:hAnsi="Arial"/>
                <w:sz w:val="20"/>
                <w:szCs w:val="20"/>
              </w:rPr>
            </w:pPr>
            <w:r>
              <w:rPr>
                <w:rFonts w:ascii="Arial" w:hAnsi="Arial"/>
                <w:sz w:val="20"/>
                <w:szCs w:val="20"/>
              </w:rPr>
              <w:t>58.0295</w:t>
            </w:r>
          </w:p>
        </w:tc>
        <w:tc>
          <w:tcPr>
            <w:tcW w:w="1694" w:type="dxa"/>
            <w:tcBorders>
              <w:top w:val="single" w:sz="4" w:space="0" w:color="auto"/>
              <w:left w:val="single" w:sz="4" w:space="0" w:color="auto"/>
              <w:bottom w:val="single" w:sz="4" w:space="0" w:color="auto"/>
              <w:right w:val="single" w:sz="4" w:space="0" w:color="auto"/>
            </w:tcBorders>
            <w:noWrap/>
            <w:vAlign w:val="bottom"/>
            <w:hideMark/>
          </w:tcPr>
          <w:p w:rsidR="00247369" w:rsidRDefault="00247369">
            <w:pPr>
              <w:jc w:val="center"/>
              <w:rPr>
                <w:rFonts w:ascii="Arial" w:hAnsi="Arial"/>
                <w:sz w:val="20"/>
                <w:szCs w:val="20"/>
              </w:rPr>
            </w:pPr>
            <w:r>
              <w:rPr>
                <w:rFonts w:ascii="Arial" w:hAnsi="Arial"/>
                <w:sz w:val="20"/>
                <w:szCs w:val="20"/>
              </w:rPr>
              <w:t>61.1826</w:t>
            </w:r>
          </w:p>
        </w:tc>
        <w:tc>
          <w:tcPr>
            <w:tcW w:w="1500" w:type="dxa"/>
            <w:tcBorders>
              <w:top w:val="single" w:sz="4" w:space="0" w:color="auto"/>
              <w:left w:val="single" w:sz="4" w:space="0" w:color="auto"/>
              <w:bottom w:val="single" w:sz="4" w:space="0" w:color="auto"/>
              <w:right w:val="single" w:sz="4" w:space="0" w:color="auto"/>
            </w:tcBorders>
            <w:noWrap/>
            <w:vAlign w:val="bottom"/>
            <w:hideMark/>
          </w:tcPr>
          <w:p w:rsidR="00247369" w:rsidRDefault="00247369">
            <w:pPr>
              <w:jc w:val="center"/>
              <w:rPr>
                <w:rFonts w:ascii="Arial" w:hAnsi="Arial"/>
                <w:sz w:val="20"/>
                <w:szCs w:val="20"/>
              </w:rPr>
            </w:pPr>
            <w:r>
              <w:rPr>
                <w:rFonts w:ascii="Arial" w:hAnsi="Arial"/>
                <w:sz w:val="20"/>
                <w:szCs w:val="20"/>
              </w:rPr>
              <w:t>67.9993</w:t>
            </w:r>
          </w:p>
        </w:tc>
      </w:tr>
      <w:tr w:rsidR="00247369" w:rsidTr="00593CC7">
        <w:trPr>
          <w:trHeight w:val="260"/>
          <w:jc w:val="center"/>
        </w:trPr>
        <w:tc>
          <w:tcPr>
            <w:tcW w:w="1451" w:type="dxa"/>
            <w:tcBorders>
              <w:top w:val="single" w:sz="4" w:space="0" w:color="auto"/>
              <w:left w:val="single" w:sz="4" w:space="0" w:color="auto"/>
              <w:bottom w:val="single" w:sz="4" w:space="0" w:color="auto"/>
              <w:right w:val="single" w:sz="4" w:space="0" w:color="auto"/>
            </w:tcBorders>
            <w:noWrap/>
            <w:vAlign w:val="bottom"/>
            <w:hideMark/>
          </w:tcPr>
          <w:p w:rsidR="00247369" w:rsidRDefault="00247369">
            <w:pPr>
              <w:jc w:val="center"/>
              <w:rPr>
                <w:rFonts w:ascii="Arial" w:hAnsi="Arial"/>
                <w:b/>
                <w:bCs/>
                <w:sz w:val="20"/>
                <w:szCs w:val="20"/>
              </w:rPr>
            </w:pPr>
            <w:r>
              <w:rPr>
                <w:rFonts w:ascii="Arial" w:hAnsi="Arial"/>
                <w:b/>
                <w:bCs/>
                <w:sz w:val="20"/>
                <w:szCs w:val="20"/>
              </w:rPr>
              <w:t>SD</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247369" w:rsidRDefault="00247369">
            <w:pPr>
              <w:jc w:val="center"/>
              <w:rPr>
                <w:rFonts w:ascii="Arial" w:hAnsi="Arial"/>
                <w:sz w:val="20"/>
                <w:szCs w:val="20"/>
              </w:rPr>
            </w:pPr>
            <w:r>
              <w:rPr>
                <w:rFonts w:ascii="Arial" w:hAnsi="Arial"/>
                <w:sz w:val="20"/>
                <w:szCs w:val="20"/>
              </w:rPr>
              <w:t>50.0268</w:t>
            </w:r>
          </w:p>
        </w:tc>
        <w:tc>
          <w:tcPr>
            <w:tcW w:w="1694" w:type="dxa"/>
            <w:tcBorders>
              <w:top w:val="single" w:sz="4" w:space="0" w:color="auto"/>
              <w:left w:val="single" w:sz="4" w:space="0" w:color="auto"/>
              <w:bottom w:val="single" w:sz="4" w:space="0" w:color="auto"/>
              <w:right w:val="single" w:sz="4" w:space="0" w:color="auto"/>
            </w:tcBorders>
            <w:noWrap/>
            <w:vAlign w:val="bottom"/>
            <w:hideMark/>
          </w:tcPr>
          <w:p w:rsidR="00247369" w:rsidRDefault="00247369">
            <w:pPr>
              <w:jc w:val="center"/>
              <w:rPr>
                <w:rFonts w:ascii="Arial" w:hAnsi="Arial"/>
                <w:sz w:val="20"/>
                <w:szCs w:val="20"/>
              </w:rPr>
            </w:pPr>
            <w:r>
              <w:rPr>
                <w:rFonts w:ascii="Arial" w:hAnsi="Arial"/>
                <w:sz w:val="20"/>
                <w:szCs w:val="20"/>
              </w:rPr>
              <w:t>46.3334</w:t>
            </w:r>
          </w:p>
        </w:tc>
        <w:tc>
          <w:tcPr>
            <w:tcW w:w="1500" w:type="dxa"/>
            <w:tcBorders>
              <w:top w:val="single" w:sz="4" w:space="0" w:color="auto"/>
              <w:left w:val="single" w:sz="4" w:space="0" w:color="auto"/>
              <w:bottom w:val="single" w:sz="4" w:space="0" w:color="auto"/>
              <w:right w:val="single" w:sz="4" w:space="0" w:color="auto"/>
            </w:tcBorders>
            <w:noWrap/>
            <w:vAlign w:val="bottom"/>
            <w:hideMark/>
          </w:tcPr>
          <w:p w:rsidR="00247369" w:rsidRDefault="00247369">
            <w:pPr>
              <w:jc w:val="center"/>
              <w:rPr>
                <w:rFonts w:ascii="Arial" w:hAnsi="Arial"/>
                <w:sz w:val="20"/>
                <w:szCs w:val="20"/>
              </w:rPr>
            </w:pPr>
            <w:r>
              <w:rPr>
                <w:rFonts w:ascii="Arial" w:hAnsi="Arial"/>
                <w:sz w:val="20"/>
                <w:szCs w:val="20"/>
              </w:rPr>
              <w:t>15.6629</w:t>
            </w:r>
          </w:p>
        </w:tc>
      </w:tr>
      <w:tr w:rsidR="00247369" w:rsidTr="00593CC7">
        <w:trPr>
          <w:trHeight w:val="260"/>
          <w:jc w:val="center"/>
        </w:trPr>
        <w:tc>
          <w:tcPr>
            <w:tcW w:w="1451" w:type="dxa"/>
            <w:tcBorders>
              <w:top w:val="single" w:sz="4" w:space="0" w:color="auto"/>
              <w:left w:val="single" w:sz="4" w:space="0" w:color="auto"/>
              <w:bottom w:val="single" w:sz="4" w:space="0" w:color="auto"/>
              <w:right w:val="single" w:sz="4" w:space="0" w:color="auto"/>
            </w:tcBorders>
            <w:noWrap/>
            <w:vAlign w:val="bottom"/>
            <w:hideMark/>
          </w:tcPr>
          <w:p w:rsidR="00247369" w:rsidRDefault="00247369">
            <w:pPr>
              <w:jc w:val="center"/>
              <w:rPr>
                <w:rFonts w:ascii="Arial" w:hAnsi="Arial"/>
                <w:b/>
                <w:bCs/>
                <w:sz w:val="20"/>
                <w:szCs w:val="20"/>
              </w:rPr>
            </w:pPr>
            <w:r>
              <w:rPr>
                <w:rFonts w:ascii="Arial" w:hAnsi="Arial"/>
                <w:b/>
                <w:bCs/>
                <w:sz w:val="20"/>
                <w:szCs w:val="20"/>
              </w:rPr>
              <w:t>Min</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247369" w:rsidRDefault="00247369">
            <w:pPr>
              <w:jc w:val="center"/>
              <w:rPr>
                <w:rFonts w:ascii="Arial" w:hAnsi="Arial"/>
                <w:sz w:val="20"/>
                <w:szCs w:val="20"/>
              </w:rPr>
            </w:pPr>
            <w:r>
              <w:rPr>
                <w:rFonts w:ascii="Arial" w:hAnsi="Arial"/>
                <w:sz w:val="20"/>
                <w:szCs w:val="20"/>
              </w:rPr>
              <w:t>-51</w:t>
            </w:r>
          </w:p>
        </w:tc>
        <w:tc>
          <w:tcPr>
            <w:tcW w:w="1694" w:type="dxa"/>
            <w:tcBorders>
              <w:top w:val="single" w:sz="4" w:space="0" w:color="auto"/>
              <w:left w:val="single" w:sz="4" w:space="0" w:color="auto"/>
              <w:bottom w:val="single" w:sz="4" w:space="0" w:color="auto"/>
              <w:right w:val="single" w:sz="4" w:space="0" w:color="auto"/>
            </w:tcBorders>
            <w:noWrap/>
            <w:vAlign w:val="bottom"/>
            <w:hideMark/>
          </w:tcPr>
          <w:p w:rsidR="00247369" w:rsidRDefault="00247369">
            <w:pPr>
              <w:jc w:val="center"/>
              <w:rPr>
                <w:rFonts w:ascii="Arial" w:hAnsi="Arial"/>
                <w:sz w:val="20"/>
                <w:szCs w:val="20"/>
              </w:rPr>
            </w:pPr>
            <w:r>
              <w:rPr>
                <w:rFonts w:ascii="Arial" w:hAnsi="Arial"/>
                <w:sz w:val="20"/>
                <w:szCs w:val="20"/>
              </w:rPr>
              <w:t>-29</w:t>
            </w:r>
          </w:p>
        </w:tc>
        <w:tc>
          <w:tcPr>
            <w:tcW w:w="1500" w:type="dxa"/>
            <w:tcBorders>
              <w:top w:val="single" w:sz="4" w:space="0" w:color="auto"/>
              <w:left w:val="single" w:sz="4" w:space="0" w:color="auto"/>
              <w:bottom w:val="single" w:sz="4" w:space="0" w:color="auto"/>
              <w:right w:val="single" w:sz="4" w:space="0" w:color="auto"/>
            </w:tcBorders>
            <w:noWrap/>
            <w:vAlign w:val="bottom"/>
            <w:hideMark/>
          </w:tcPr>
          <w:p w:rsidR="00247369" w:rsidRDefault="00247369">
            <w:pPr>
              <w:jc w:val="center"/>
              <w:rPr>
                <w:rFonts w:ascii="Arial" w:hAnsi="Arial"/>
                <w:sz w:val="20"/>
                <w:szCs w:val="20"/>
              </w:rPr>
            </w:pPr>
            <w:r>
              <w:rPr>
                <w:rFonts w:ascii="Arial" w:hAnsi="Arial"/>
                <w:sz w:val="20"/>
                <w:szCs w:val="20"/>
              </w:rPr>
              <w:t>9</w:t>
            </w:r>
          </w:p>
        </w:tc>
      </w:tr>
      <w:tr w:rsidR="00247369" w:rsidTr="00593CC7">
        <w:trPr>
          <w:trHeight w:val="260"/>
          <w:jc w:val="center"/>
        </w:trPr>
        <w:tc>
          <w:tcPr>
            <w:tcW w:w="1451" w:type="dxa"/>
            <w:tcBorders>
              <w:top w:val="single" w:sz="4" w:space="0" w:color="auto"/>
              <w:left w:val="single" w:sz="4" w:space="0" w:color="auto"/>
              <w:bottom w:val="single" w:sz="4" w:space="0" w:color="auto"/>
              <w:right w:val="single" w:sz="4" w:space="0" w:color="auto"/>
            </w:tcBorders>
            <w:noWrap/>
            <w:vAlign w:val="bottom"/>
            <w:hideMark/>
          </w:tcPr>
          <w:p w:rsidR="00247369" w:rsidRDefault="00247369">
            <w:pPr>
              <w:jc w:val="center"/>
              <w:rPr>
                <w:rFonts w:ascii="Arial" w:hAnsi="Arial"/>
                <w:b/>
                <w:bCs/>
                <w:sz w:val="20"/>
                <w:szCs w:val="20"/>
              </w:rPr>
            </w:pPr>
            <w:r>
              <w:rPr>
                <w:rFonts w:ascii="Arial" w:hAnsi="Arial"/>
                <w:b/>
                <w:bCs/>
                <w:sz w:val="20"/>
                <w:szCs w:val="20"/>
              </w:rPr>
              <w:t>Max</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247369" w:rsidRDefault="00247369">
            <w:pPr>
              <w:jc w:val="center"/>
              <w:rPr>
                <w:rFonts w:ascii="Arial" w:hAnsi="Arial"/>
                <w:sz w:val="20"/>
                <w:szCs w:val="20"/>
              </w:rPr>
            </w:pPr>
            <w:r>
              <w:rPr>
                <w:rFonts w:ascii="Arial" w:hAnsi="Arial"/>
                <w:sz w:val="20"/>
                <w:szCs w:val="20"/>
              </w:rPr>
              <w:t>345</w:t>
            </w:r>
          </w:p>
        </w:tc>
        <w:tc>
          <w:tcPr>
            <w:tcW w:w="1694" w:type="dxa"/>
            <w:tcBorders>
              <w:top w:val="single" w:sz="4" w:space="0" w:color="auto"/>
              <w:left w:val="single" w:sz="4" w:space="0" w:color="auto"/>
              <w:bottom w:val="single" w:sz="4" w:space="0" w:color="auto"/>
              <w:right w:val="single" w:sz="4" w:space="0" w:color="auto"/>
            </w:tcBorders>
            <w:noWrap/>
            <w:vAlign w:val="bottom"/>
            <w:hideMark/>
          </w:tcPr>
          <w:p w:rsidR="00247369" w:rsidRDefault="00247369">
            <w:pPr>
              <w:jc w:val="center"/>
              <w:rPr>
                <w:rFonts w:ascii="Arial" w:hAnsi="Arial"/>
                <w:sz w:val="20"/>
                <w:szCs w:val="20"/>
              </w:rPr>
            </w:pPr>
            <w:r>
              <w:rPr>
                <w:rFonts w:ascii="Arial" w:hAnsi="Arial"/>
                <w:sz w:val="20"/>
                <w:szCs w:val="20"/>
              </w:rPr>
              <w:t>330</w:t>
            </w:r>
          </w:p>
        </w:tc>
        <w:tc>
          <w:tcPr>
            <w:tcW w:w="1500" w:type="dxa"/>
            <w:tcBorders>
              <w:top w:val="single" w:sz="4" w:space="0" w:color="auto"/>
              <w:left w:val="single" w:sz="4" w:space="0" w:color="auto"/>
              <w:bottom w:val="single" w:sz="4" w:space="0" w:color="auto"/>
              <w:right w:val="single" w:sz="4" w:space="0" w:color="auto"/>
            </w:tcBorders>
            <w:noWrap/>
            <w:vAlign w:val="bottom"/>
            <w:hideMark/>
          </w:tcPr>
          <w:p w:rsidR="00247369" w:rsidRDefault="00247369">
            <w:pPr>
              <w:jc w:val="center"/>
              <w:rPr>
                <w:rFonts w:ascii="Arial" w:hAnsi="Arial"/>
                <w:sz w:val="20"/>
                <w:szCs w:val="20"/>
              </w:rPr>
            </w:pPr>
            <w:r>
              <w:rPr>
                <w:rFonts w:ascii="Arial" w:hAnsi="Arial"/>
                <w:sz w:val="20"/>
                <w:szCs w:val="20"/>
              </w:rPr>
              <w:t>99</w:t>
            </w:r>
          </w:p>
        </w:tc>
      </w:tr>
      <w:tr w:rsidR="00247369" w:rsidTr="00593CC7">
        <w:trPr>
          <w:trHeight w:val="260"/>
          <w:jc w:val="center"/>
        </w:trPr>
        <w:tc>
          <w:tcPr>
            <w:tcW w:w="1451" w:type="dxa"/>
            <w:tcBorders>
              <w:top w:val="single" w:sz="4" w:space="0" w:color="auto"/>
              <w:left w:val="single" w:sz="4" w:space="0" w:color="auto"/>
              <w:bottom w:val="single" w:sz="4" w:space="0" w:color="auto"/>
              <w:right w:val="single" w:sz="4" w:space="0" w:color="auto"/>
            </w:tcBorders>
            <w:noWrap/>
            <w:vAlign w:val="bottom"/>
            <w:hideMark/>
          </w:tcPr>
          <w:p w:rsidR="00247369" w:rsidRDefault="00247369">
            <w:pPr>
              <w:jc w:val="center"/>
              <w:rPr>
                <w:rFonts w:ascii="Arial" w:hAnsi="Arial"/>
                <w:b/>
                <w:bCs/>
                <w:sz w:val="20"/>
                <w:szCs w:val="20"/>
              </w:rPr>
            </w:pPr>
            <w:r>
              <w:rPr>
                <w:rFonts w:ascii="Arial" w:hAnsi="Arial"/>
                <w:b/>
                <w:bCs/>
                <w:sz w:val="20"/>
                <w:szCs w:val="20"/>
              </w:rPr>
              <w:t>N-count</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247369" w:rsidRDefault="00247369">
            <w:pPr>
              <w:jc w:val="center"/>
              <w:rPr>
                <w:rFonts w:ascii="Arial" w:hAnsi="Arial"/>
                <w:sz w:val="20"/>
                <w:szCs w:val="20"/>
              </w:rPr>
            </w:pPr>
            <w:r>
              <w:rPr>
                <w:rFonts w:ascii="Arial" w:hAnsi="Arial"/>
                <w:sz w:val="20"/>
                <w:szCs w:val="20"/>
              </w:rPr>
              <w:t>185123</w:t>
            </w:r>
          </w:p>
        </w:tc>
        <w:tc>
          <w:tcPr>
            <w:tcW w:w="1694" w:type="dxa"/>
            <w:tcBorders>
              <w:top w:val="single" w:sz="4" w:space="0" w:color="auto"/>
              <w:left w:val="single" w:sz="4" w:space="0" w:color="auto"/>
              <w:bottom w:val="single" w:sz="4" w:space="0" w:color="auto"/>
              <w:right w:val="single" w:sz="4" w:space="0" w:color="auto"/>
            </w:tcBorders>
            <w:noWrap/>
            <w:vAlign w:val="bottom"/>
            <w:hideMark/>
          </w:tcPr>
          <w:p w:rsidR="00247369" w:rsidRDefault="00247369">
            <w:pPr>
              <w:jc w:val="center"/>
              <w:rPr>
                <w:rFonts w:ascii="Arial" w:hAnsi="Arial"/>
                <w:sz w:val="20"/>
                <w:szCs w:val="20"/>
              </w:rPr>
            </w:pPr>
            <w:r>
              <w:rPr>
                <w:rFonts w:ascii="Arial" w:hAnsi="Arial"/>
                <w:sz w:val="20"/>
                <w:szCs w:val="20"/>
              </w:rPr>
              <w:t>184947</w:t>
            </w:r>
          </w:p>
        </w:tc>
        <w:tc>
          <w:tcPr>
            <w:tcW w:w="1500" w:type="dxa"/>
            <w:tcBorders>
              <w:top w:val="single" w:sz="4" w:space="0" w:color="auto"/>
              <w:left w:val="single" w:sz="4" w:space="0" w:color="auto"/>
              <w:bottom w:val="single" w:sz="4" w:space="0" w:color="auto"/>
              <w:right w:val="single" w:sz="4" w:space="0" w:color="auto"/>
            </w:tcBorders>
            <w:noWrap/>
            <w:vAlign w:val="bottom"/>
            <w:hideMark/>
          </w:tcPr>
          <w:p w:rsidR="00247369" w:rsidRDefault="00247369">
            <w:pPr>
              <w:jc w:val="center"/>
              <w:rPr>
                <w:rFonts w:ascii="Arial" w:hAnsi="Arial"/>
                <w:sz w:val="20"/>
                <w:szCs w:val="20"/>
              </w:rPr>
            </w:pPr>
            <w:r>
              <w:rPr>
                <w:rFonts w:ascii="Arial" w:hAnsi="Arial"/>
                <w:sz w:val="20"/>
                <w:szCs w:val="20"/>
              </w:rPr>
              <w:t>185123</w:t>
            </w:r>
          </w:p>
        </w:tc>
      </w:tr>
    </w:tbl>
    <w:p w:rsidR="00247369" w:rsidRDefault="00247369" w:rsidP="00247369">
      <w:pPr>
        <w:ind w:left="709"/>
        <w:jc w:val="both"/>
        <w:rPr>
          <w:rFonts w:ascii="Arial" w:hAnsi="Arial" w:cs="Arial"/>
          <w:sz w:val="20"/>
          <w:szCs w:val="20"/>
        </w:rPr>
      </w:pPr>
    </w:p>
    <w:p w:rsidR="00247369" w:rsidRDefault="00A15EC0" w:rsidP="00247369">
      <w:pPr>
        <w:ind w:left="709"/>
        <w:jc w:val="both"/>
        <w:rPr>
          <w:rFonts w:ascii="Arial" w:hAnsi="Arial" w:cs="Arial"/>
          <w:sz w:val="20"/>
          <w:szCs w:val="20"/>
        </w:rPr>
      </w:pPr>
      <w:r>
        <w:rPr>
          <w:rFonts w:ascii="Arial" w:hAnsi="Arial" w:cs="Arial"/>
          <w:sz w:val="20"/>
          <w:szCs w:val="20"/>
        </w:rPr>
        <w:t>Table 2</w:t>
      </w:r>
      <w:r w:rsidR="00247369">
        <w:rPr>
          <w:rFonts w:ascii="Arial" w:hAnsi="Arial" w:cs="Arial"/>
          <w:sz w:val="20"/>
          <w:szCs w:val="20"/>
        </w:rPr>
        <w:t xml:space="preserve"> reveals the similarities as expected between AIEEE and AIEEE-EC.  Also seen in this table is the restriction of range imposed on the AIEEE-EC (minimum and maximum scores less than those seen for AIEEE) most likely to do with the 0-100 originating scale associated with each test linked to the much larger AIEEE scale which ranges from -51 to 345.</w:t>
      </w:r>
    </w:p>
    <w:p w:rsidR="00247369" w:rsidRDefault="00247369" w:rsidP="00247369">
      <w:pPr>
        <w:ind w:left="709"/>
        <w:jc w:val="both"/>
        <w:rPr>
          <w:rFonts w:ascii="Arial" w:hAnsi="Arial" w:cs="Arial"/>
          <w:sz w:val="20"/>
          <w:szCs w:val="20"/>
        </w:rPr>
      </w:pPr>
    </w:p>
    <w:p w:rsidR="00247369" w:rsidRDefault="00A15EC0" w:rsidP="00247369">
      <w:pPr>
        <w:ind w:left="709"/>
        <w:jc w:val="both"/>
        <w:rPr>
          <w:rFonts w:ascii="Arial" w:hAnsi="Arial" w:cs="Arial"/>
          <w:sz w:val="20"/>
          <w:szCs w:val="20"/>
        </w:rPr>
      </w:pPr>
      <w:r>
        <w:rPr>
          <w:rFonts w:ascii="Arial" w:hAnsi="Arial" w:cs="Arial"/>
          <w:sz w:val="20"/>
          <w:szCs w:val="20"/>
        </w:rPr>
        <w:t>Table 3</w:t>
      </w:r>
      <w:r w:rsidR="00247369">
        <w:rPr>
          <w:rFonts w:ascii="Arial" w:hAnsi="Arial" w:cs="Arial"/>
          <w:sz w:val="20"/>
          <w:szCs w:val="20"/>
        </w:rPr>
        <w:t xml:space="preserve"> provides the simple inter-correlat</w:t>
      </w:r>
      <w:r w:rsidR="00EF6345">
        <w:rPr>
          <w:rFonts w:ascii="Arial" w:hAnsi="Arial" w:cs="Arial"/>
          <w:sz w:val="20"/>
          <w:szCs w:val="20"/>
        </w:rPr>
        <w:t>ions amongst the three scores</w:t>
      </w:r>
    </w:p>
    <w:tbl>
      <w:tblPr>
        <w:tblW w:w="6000" w:type="dxa"/>
        <w:jc w:val="center"/>
        <w:tblInd w:w="95" w:type="dxa"/>
        <w:tblLook w:val="04A0"/>
      </w:tblPr>
      <w:tblGrid>
        <w:gridCol w:w="1460"/>
        <w:gridCol w:w="1579"/>
        <w:gridCol w:w="1461"/>
        <w:gridCol w:w="1500"/>
      </w:tblGrid>
      <w:tr w:rsidR="00A15EC0" w:rsidTr="00EE16D6">
        <w:trPr>
          <w:trHeight w:val="260"/>
          <w:jc w:val="center"/>
        </w:trPr>
        <w:tc>
          <w:tcPr>
            <w:tcW w:w="4500" w:type="dxa"/>
            <w:gridSpan w:val="3"/>
            <w:noWrap/>
            <w:vAlign w:val="bottom"/>
            <w:hideMark/>
          </w:tcPr>
          <w:p w:rsidR="00A15EC0" w:rsidRDefault="00026D0C" w:rsidP="00026D0C">
            <w:pPr>
              <w:ind w:left="685"/>
              <w:jc w:val="center"/>
              <w:rPr>
                <w:rFonts w:ascii="Arial" w:hAnsi="Arial"/>
                <w:b/>
                <w:bCs/>
                <w:sz w:val="20"/>
                <w:szCs w:val="20"/>
              </w:rPr>
            </w:pPr>
            <w:r>
              <w:rPr>
                <w:rFonts w:ascii="Arial" w:hAnsi="Arial"/>
                <w:b/>
                <w:bCs/>
                <w:sz w:val="20"/>
                <w:szCs w:val="20"/>
              </w:rPr>
              <w:t>TABLE</w:t>
            </w:r>
            <w:r w:rsidR="00EE16D6">
              <w:rPr>
                <w:rFonts w:ascii="Arial" w:hAnsi="Arial"/>
                <w:b/>
                <w:bCs/>
                <w:sz w:val="20"/>
                <w:szCs w:val="20"/>
              </w:rPr>
              <w:t xml:space="preserve"> 3</w:t>
            </w:r>
          </w:p>
          <w:p w:rsidR="00A15EC0" w:rsidRDefault="00A15EC0" w:rsidP="00A15EC0">
            <w:pPr>
              <w:jc w:val="center"/>
              <w:rPr>
                <w:rFonts w:ascii="Arial" w:hAnsi="Arial"/>
                <w:b/>
                <w:bCs/>
                <w:sz w:val="20"/>
                <w:szCs w:val="20"/>
              </w:rPr>
            </w:pPr>
          </w:p>
          <w:p w:rsidR="00A15EC0" w:rsidRPr="00A15EC0" w:rsidRDefault="00A15EC0" w:rsidP="00026D0C">
            <w:pPr>
              <w:ind w:left="827"/>
              <w:jc w:val="center"/>
              <w:rPr>
                <w:rFonts w:ascii="Arial" w:hAnsi="Arial"/>
                <w:bCs/>
                <w:sz w:val="20"/>
                <w:szCs w:val="20"/>
              </w:rPr>
            </w:pPr>
            <w:r w:rsidRPr="00A15EC0">
              <w:rPr>
                <w:rFonts w:ascii="Arial" w:hAnsi="Arial"/>
                <w:bCs/>
                <w:sz w:val="20"/>
                <w:szCs w:val="20"/>
              </w:rPr>
              <w:t>Simple Correlations</w:t>
            </w:r>
          </w:p>
        </w:tc>
        <w:tc>
          <w:tcPr>
            <w:tcW w:w="1500" w:type="dxa"/>
            <w:noWrap/>
            <w:vAlign w:val="bottom"/>
          </w:tcPr>
          <w:p w:rsidR="00A15EC0" w:rsidRDefault="00A15EC0" w:rsidP="00A15EC0">
            <w:pPr>
              <w:rPr>
                <w:rFonts w:ascii="Arial" w:hAnsi="Arial"/>
                <w:sz w:val="20"/>
                <w:szCs w:val="20"/>
              </w:rPr>
            </w:pPr>
          </w:p>
        </w:tc>
      </w:tr>
      <w:tr w:rsidR="00A15EC0" w:rsidTr="00EE16D6">
        <w:trPr>
          <w:trHeight w:val="260"/>
          <w:jc w:val="center"/>
        </w:trPr>
        <w:tc>
          <w:tcPr>
            <w:tcW w:w="1460" w:type="dxa"/>
            <w:tcBorders>
              <w:bottom w:val="single" w:sz="4" w:space="0" w:color="auto"/>
            </w:tcBorders>
            <w:noWrap/>
            <w:vAlign w:val="bottom"/>
          </w:tcPr>
          <w:p w:rsidR="00A15EC0" w:rsidRDefault="00A15EC0" w:rsidP="00A15EC0">
            <w:pPr>
              <w:rPr>
                <w:rFonts w:ascii="Arial" w:hAnsi="Arial"/>
                <w:sz w:val="20"/>
                <w:szCs w:val="20"/>
              </w:rPr>
            </w:pPr>
          </w:p>
        </w:tc>
        <w:tc>
          <w:tcPr>
            <w:tcW w:w="1579" w:type="dxa"/>
            <w:tcBorders>
              <w:bottom w:val="single" w:sz="4" w:space="0" w:color="auto"/>
            </w:tcBorders>
            <w:noWrap/>
            <w:vAlign w:val="bottom"/>
          </w:tcPr>
          <w:p w:rsidR="00A15EC0" w:rsidRDefault="00A15EC0" w:rsidP="00A15EC0">
            <w:pPr>
              <w:rPr>
                <w:rFonts w:ascii="Arial" w:hAnsi="Arial"/>
                <w:sz w:val="20"/>
                <w:szCs w:val="20"/>
              </w:rPr>
            </w:pPr>
          </w:p>
        </w:tc>
        <w:tc>
          <w:tcPr>
            <w:tcW w:w="1461" w:type="dxa"/>
            <w:tcBorders>
              <w:bottom w:val="single" w:sz="4" w:space="0" w:color="auto"/>
            </w:tcBorders>
            <w:noWrap/>
            <w:vAlign w:val="bottom"/>
          </w:tcPr>
          <w:p w:rsidR="00A15EC0" w:rsidRDefault="00A15EC0" w:rsidP="00A15EC0">
            <w:pPr>
              <w:rPr>
                <w:rFonts w:ascii="Arial" w:hAnsi="Arial"/>
                <w:sz w:val="20"/>
                <w:szCs w:val="20"/>
              </w:rPr>
            </w:pPr>
          </w:p>
        </w:tc>
        <w:tc>
          <w:tcPr>
            <w:tcW w:w="1500" w:type="dxa"/>
            <w:tcBorders>
              <w:bottom w:val="single" w:sz="4" w:space="0" w:color="auto"/>
            </w:tcBorders>
            <w:noWrap/>
            <w:vAlign w:val="bottom"/>
          </w:tcPr>
          <w:p w:rsidR="00A15EC0" w:rsidRDefault="00A15EC0" w:rsidP="00A15EC0">
            <w:pPr>
              <w:rPr>
                <w:rFonts w:ascii="Arial" w:hAnsi="Arial"/>
                <w:sz w:val="20"/>
                <w:szCs w:val="20"/>
              </w:rPr>
            </w:pPr>
          </w:p>
        </w:tc>
      </w:tr>
      <w:tr w:rsidR="00A15EC0" w:rsidTr="00EE16D6">
        <w:trPr>
          <w:trHeight w:val="280"/>
          <w:jc w:val="center"/>
        </w:trPr>
        <w:tc>
          <w:tcPr>
            <w:tcW w:w="1460" w:type="dxa"/>
            <w:tcBorders>
              <w:top w:val="single" w:sz="4" w:space="0" w:color="auto"/>
              <w:left w:val="single" w:sz="4" w:space="0" w:color="auto"/>
              <w:bottom w:val="single" w:sz="4" w:space="0" w:color="auto"/>
              <w:right w:val="single" w:sz="4" w:space="0" w:color="auto"/>
            </w:tcBorders>
            <w:noWrap/>
            <w:vAlign w:val="bottom"/>
          </w:tcPr>
          <w:p w:rsidR="00A15EC0" w:rsidRDefault="00A15EC0" w:rsidP="00A15EC0">
            <w:pPr>
              <w:rPr>
                <w:rFonts w:ascii="Arial" w:hAnsi="Arial"/>
                <w:sz w:val="20"/>
                <w:szCs w:val="20"/>
              </w:rPr>
            </w:pPr>
          </w:p>
        </w:tc>
        <w:tc>
          <w:tcPr>
            <w:tcW w:w="1579" w:type="dxa"/>
            <w:tcBorders>
              <w:top w:val="single" w:sz="4" w:space="0" w:color="auto"/>
              <w:left w:val="single" w:sz="4" w:space="0" w:color="auto"/>
              <w:bottom w:val="single" w:sz="4" w:space="0" w:color="auto"/>
              <w:right w:val="single" w:sz="4" w:space="0" w:color="auto"/>
            </w:tcBorders>
            <w:noWrap/>
            <w:vAlign w:val="bottom"/>
            <w:hideMark/>
          </w:tcPr>
          <w:p w:rsidR="00A15EC0" w:rsidRDefault="00A15EC0" w:rsidP="00A15EC0">
            <w:pPr>
              <w:jc w:val="center"/>
              <w:rPr>
                <w:rFonts w:ascii="Arial" w:hAnsi="Arial"/>
                <w:b/>
                <w:bCs/>
                <w:sz w:val="20"/>
                <w:szCs w:val="20"/>
              </w:rPr>
            </w:pPr>
            <w:r>
              <w:rPr>
                <w:rFonts w:ascii="Arial" w:hAnsi="Arial"/>
                <w:b/>
                <w:bCs/>
                <w:sz w:val="20"/>
                <w:szCs w:val="20"/>
              </w:rPr>
              <w:t>AIEEE</w:t>
            </w:r>
          </w:p>
        </w:tc>
        <w:tc>
          <w:tcPr>
            <w:tcW w:w="1461" w:type="dxa"/>
            <w:tcBorders>
              <w:top w:val="single" w:sz="4" w:space="0" w:color="auto"/>
              <w:left w:val="single" w:sz="4" w:space="0" w:color="auto"/>
              <w:bottom w:val="single" w:sz="4" w:space="0" w:color="auto"/>
              <w:right w:val="single" w:sz="4" w:space="0" w:color="auto"/>
            </w:tcBorders>
            <w:noWrap/>
            <w:vAlign w:val="bottom"/>
            <w:hideMark/>
          </w:tcPr>
          <w:p w:rsidR="00A15EC0" w:rsidRDefault="00A15EC0" w:rsidP="00A15EC0">
            <w:pPr>
              <w:jc w:val="center"/>
              <w:rPr>
                <w:rFonts w:ascii="Arial" w:hAnsi="Arial"/>
                <w:b/>
                <w:bCs/>
                <w:sz w:val="20"/>
                <w:szCs w:val="20"/>
              </w:rPr>
            </w:pPr>
            <w:r>
              <w:rPr>
                <w:rFonts w:ascii="Arial" w:hAnsi="Arial"/>
                <w:b/>
                <w:bCs/>
                <w:sz w:val="20"/>
                <w:szCs w:val="20"/>
              </w:rPr>
              <w:t>AIEEE-EC</w:t>
            </w:r>
          </w:p>
        </w:tc>
        <w:tc>
          <w:tcPr>
            <w:tcW w:w="1500" w:type="dxa"/>
            <w:tcBorders>
              <w:top w:val="single" w:sz="4" w:space="0" w:color="auto"/>
              <w:left w:val="single" w:sz="4" w:space="0" w:color="auto"/>
              <w:bottom w:val="single" w:sz="4" w:space="0" w:color="auto"/>
              <w:right w:val="single" w:sz="4" w:space="0" w:color="auto"/>
            </w:tcBorders>
            <w:noWrap/>
            <w:vAlign w:val="bottom"/>
            <w:hideMark/>
          </w:tcPr>
          <w:p w:rsidR="00A15EC0" w:rsidRDefault="00A15EC0" w:rsidP="00A15EC0">
            <w:pPr>
              <w:jc w:val="center"/>
              <w:rPr>
                <w:rFonts w:ascii="Arial" w:hAnsi="Arial"/>
                <w:b/>
                <w:bCs/>
                <w:sz w:val="20"/>
                <w:szCs w:val="20"/>
              </w:rPr>
            </w:pPr>
            <w:r>
              <w:rPr>
                <w:rFonts w:ascii="Arial" w:hAnsi="Arial"/>
                <w:b/>
                <w:bCs/>
                <w:sz w:val="20"/>
                <w:szCs w:val="20"/>
              </w:rPr>
              <w:t>SS-C</w:t>
            </w:r>
          </w:p>
        </w:tc>
      </w:tr>
      <w:tr w:rsidR="00A15EC0" w:rsidTr="00EE16D6">
        <w:trPr>
          <w:trHeight w:val="260"/>
          <w:jc w:val="center"/>
        </w:trPr>
        <w:tc>
          <w:tcPr>
            <w:tcW w:w="1460" w:type="dxa"/>
            <w:tcBorders>
              <w:top w:val="single" w:sz="4" w:space="0" w:color="auto"/>
              <w:left w:val="single" w:sz="4" w:space="0" w:color="auto"/>
              <w:bottom w:val="single" w:sz="4" w:space="0" w:color="auto"/>
              <w:right w:val="single" w:sz="4" w:space="0" w:color="auto"/>
            </w:tcBorders>
            <w:noWrap/>
            <w:vAlign w:val="bottom"/>
            <w:hideMark/>
          </w:tcPr>
          <w:p w:rsidR="00A15EC0" w:rsidRDefault="00A15EC0" w:rsidP="00A15EC0">
            <w:pPr>
              <w:jc w:val="center"/>
              <w:rPr>
                <w:rFonts w:ascii="Arial" w:hAnsi="Arial"/>
                <w:b/>
                <w:bCs/>
                <w:sz w:val="20"/>
                <w:szCs w:val="20"/>
              </w:rPr>
            </w:pPr>
            <w:r>
              <w:rPr>
                <w:rFonts w:ascii="Arial" w:hAnsi="Arial"/>
                <w:b/>
                <w:bCs/>
                <w:sz w:val="20"/>
                <w:szCs w:val="20"/>
              </w:rPr>
              <w:t>AIEEE</w:t>
            </w:r>
          </w:p>
        </w:tc>
        <w:tc>
          <w:tcPr>
            <w:tcW w:w="1579" w:type="dxa"/>
            <w:tcBorders>
              <w:top w:val="single" w:sz="4" w:space="0" w:color="auto"/>
              <w:left w:val="single" w:sz="4" w:space="0" w:color="auto"/>
              <w:bottom w:val="single" w:sz="4" w:space="0" w:color="auto"/>
              <w:right w:val="single" w:sz="4" w:space="0" w:color="auto"/>
            </w:tcBorders>
            <w:noWrap/>
            <w:vAlign w:val="bottom"/>
            <w:hideMark/>
          </w:tcPr>
          <w:p w:rsidR="00A15EC0" w:rsidRDefault="00A15EC0" w:rsidP="00A15EC0">
            <w:pPr>
              <w:jc w:val="center"/>
              <w:rPr>
                <w:rFonts w:ascii="Arial" w:hAnsi="Arial"/>
                <w:sz w:val="20"/>
                <w:szCs w:val="20"/>
              </w:rPr>
            </w:pPr>
            <w:r>
              <w:rPr>
                <w:rFonts w:ascii="Arial" w:hAnsi="Arial"/>
                <w:sz w:val="20"/>
                <w:szCs w:val="20"/>
              </w:rPr>
              <w:t>1.0000</w:t>
            </w:r>
          </w:p>
        </w:tc>
        <w:tc>
          <w:tcPr>
            <w:tcW w:w="1461" w:type="dxa"/>
            <w:tcBorders>
              <w:top w:val="single" w:sz="4" w:space="0" w:color="auto"/>
              <w:left w:val="single" w:sz="4" w:space="0" w:color="auto"/>
              <w:bottom w:val="single" w:sz="4" w:space="0" w:color="auto"/>
              <w:right w:val="single" w:sz="4" w:space="0" w:color="auto"/>
            </w:tcBorders>
            <w:noWrap/>
            <w:vAlign w:val="bottom"/>
          </w:tcPr>
          <w:p w:rsidR="00A15EC0" w:rsidRDefault="00A15EC0" w:rsidP="00A15EC0">
            <w:pPr>
              <w:jc w:val="center"/>
              <w:rPr>
                <w:rFonts w:ascii="Arial" w:hAnsi="Arial"/>
                <w:sz w:val="20"/>
                <w:szCs w:val="20"/>
              </w:rPr>
            </w:pPr>
          </w:p>
        </w:tc>
        <w:tc>
          <w:tcPr>
            <w:tcW w:w="1500" w:type="dxa"/>
            <w:tcBorders>
              <w:top w:val="single" w:sz="4" w:space="0" w:color="auto"/>
              <w:left w:val="single" w:sz="4" w:space="0" w:color="auto"/>
              <w:bottom w:val="single" w:sz="4" w:space="0" w:color="auto"/>
              <w:right w:val="single" w:sz="4" w:space="0" w:color="auto"/>
            </w:tcBorders>
            <w:noWrap/>
            <w:vAlign w:val="bottom"/>
          </w:tcPr>
          <w:p w:rsidR="00A15EC0" w:rsidRDefault="00A15EC0" w:rsidP="00A15EC0">
            <w:pPr>
              <w:jc w:val="center"/>
              <w:rPr>
                <w:rFonts w:ascii="Arial" w:hAnsi="Arial"/>
                <w:sz w:val="20"/>
                <w:szCs w:val="20"/>
              </w:rPr>
            </w:pPr>
          </w:p>
        </w:tc>
      </w:tr>
      <w:tr w:rsidR="00A15EC0" w:rsidTr="00EE16D6">
        <w:trPr>
          <w:trHeight w:val="260"/>
          <w:jc w:val="center"/>
        </w:trPr>
        <w:tc>
          <w:tcPr>
            <w:tcW w:w="1460" w:type="dxa"/>
            <w:tcBorders>
              <w:top w:val="single" w:sz="4" w:space="0" w:color="auto"/>
              <w:left w:val="single" w:sz="4" w:space="0" w:color="auto"/>
              <w:bottom w:val="single" w:sz="4" w:space="0" w:color="auto"/>
              <w:right w:val="single" w:sz="4" w:space="0" w:color="auto"/>
            </w:tcBorders>
            <w:noWrap/>
            <w:vAlign w:val="bottom"/>
            <w:hideMark/>
          </w:tcPr>
          <w:p w:rsidR="00A15EC0" w:rsidRDefault="00A15EC0" w:rsidP="00A15EC0">
            <w:pPr>
              <w:jc w:val="center"/>
              <w:rPr>
                <w:rFonts w:ascii="Arial" w:hAnsi="Arial"/>
                <w:b/>
                <w:bCs/>
                <w:sz w:val="20"/>
                <w:szCs w:val="20"/>
              </w:rPr>
            </w:pPr>
            <w:r>
              <w:rPr>
                <w:rFonts w:ascii="Arial" w:hAnsi="Arial"/>
                <w:b/>
                <w:bCs/>
                <w:sz w:val="20"/>
                <w:szCs w:val="20"/>
              </w:rPr>
              <w:t>AIEEE-EC</w:t>
            </w:r>
          </w:p>
        </w:tc>
        <w:tc>
          <w:tcPr>
            <w:tcW w:w="1579" w:type="dxa"/>
            <w:tcBorders>
              <w:top w:val="single" w:sz="4" w:space="0" w:color="auto"/>
              <w:left w:val="single" w:sz="4" w:space="0" w:color="auto"/>
              <w:bottom w:val="single" w:sz="4" w:space="0" w:color="auto"/>
              <w:right w:val="single" w:sz="4" w:space="0" w:color="auto"/>
            </w:tcBorders>
            <w:noWrap/>
            <w:vAlign w:val="bottom"/>
            <w:hideMark/>
          </w:tcPr>
          <w:p w:rsidR="00A15EC0" w:rsidRDefault="00A15EC0" w:rsidP="00A15EC0">
            <w:pPr>
              <w:jc w:val="center"/>
              <w:rPr>
                <w:rFonts w:ascii="Arial" w:hAnsi="Arial"/>
                <w:sz w:val="20"/>
                <w:szCs w:val="20"/>
              </w:rPr>
            </w:pPr>
            <w:r>
              <w:rPr>
                <w:rFonts w:ascii="Arial" w:hAnsi="Arial"/>
                <w:sz w:val="20"/>
                <w:szCs w:val="20"/>
              </w:rPr>
              <w:t>0.5661</w:t>
            </w:r>
          </w:p>
        </w:tc>
        <w:tc>
          <w:tcPr>
            <w:tcW w:w="1461" w:type="dxa"/>
            <w:tcBorders>
              <w:top w:val="single" w:sz="4" w:space="0" w:color="auto"/>
              <w:left w:val="single" w:sz="4" w:space="0" w:color="auto"/>
              <w:bottom w:val="single" w:sz="4" w:space="0" w:color="auto"/>
              <w:right w:val="single" w:sz="4" w:space="0" w:color="auto"/>
            </w:tcBorders>
            <w:noWrap/>
            <w:vAlign w:val="bottom"/>
            <w:hideMark/>
          </w:tcPr>
          <w:p w:rsidR="00A15EC0" w:rsidRDefault="00A15EC0" w:rsidP="00A15EC0">
            <w:pPr>
              <w:jc w:val="center"/>
              <w:rPr>
                <w:rFonts w:ascii="Arial" w:hAnsi="Arial"/>
                <w:sz w:val="20"/>
                <w:szCs w:val="20"/>
              </w:rPr>
            </w:pPr>
            <w:r>
              <w:rPr>
                <w:rFonts w:ascii="Arial" w:hAnsi="Arial"/>
                <w:sz w:val="20"/>
                <w:szCs w:val="20"/>
              </w:rPr>
              <w:t>1.0000</w:t>
            </w:r>
          </w:p>
        </w:tc>
        <w:tc>
          <w:tcPr>
            <w:tcW w:w="1500" w:type="dxa"/>
            <w:tcBorders>
              <w:top w:val="single" w:sz="4" w:space="0" w:color="auto"/>
              <w:left w:val="single" w:sz="4" w:space="0" w:color="auto"/>
              <w:bottom w:val="single" w:sz="4" w:space="0" w:color="auto"/>
              <w:right w:val="single" w:sz="4" w:space="0" w:color="auto"/>
            </w:tcBorders>
            <w:noWrap/>
            <w:vAlign w:val="bottom"/>
          </w:tcPr>
          <w:p w:rsidR="00A15EC0" w:rsidRDefault="00A15EC0" w:rsidP="00A15EC0">
            <w:pPr>
              <w:jc w:val="center"/>
              <w:rPr>
                <w:rFonts w:ascii="Arial" w:hAnsi="Arial"/>
                <w:sz w:val="20"/>
                <w:szCs w:val="20"/>
              </w:rPr>
            </w:pPr>
          </w:p>
        </w:tc>
      </w:tr>
      <w:tr w:rsidR="00A15EC0" w:rsidTr="00EE16D6">
        <w:trPr>
          <w:trHeight w:val="280"/>
          <w:jc w:val="center"/>
        </w:trPr>
        <w:tc>
          <w:tcPr>
            <w:tcW w:w="1460" w:type="dxa"/>
            <w:tcBorders>
              <w:top w:val="single" w:sz="4" w:space="0" w:color="auto"/>
              <w:left w:val="single" w:sz="4" w:space="0" w:color="auto"/>
              <w:bottom w:val="single" w:sz="4" w:space="0" w:color="auto"/>
              <w:right w:val="single" w:sz="4" w:space="0" w:color="auto"/>
            </w:tcBorders>
            <w:noWrap/>
            <w:vAlign w:val="bottom"/>
            <w:hideMark/>
          </w:tcPr>
          <w:p w:rsidR="00A15EC0" w:rsidRDefault="00A15EC0" w:rsidP="00A15EC0">
            <w:pPr>
              <w:jc w:val="center"/>
              <w:rPr>
                <w:rFonts w:ascii="Arial" w:hAnsi="Arial"/>
                <w:b/>
                <w:bCs/>
                <w:sz w:val="20"/>
                <w:szCs w:val="20"/>
              </w:rPr>
            </w:pPr>
            <w:r>
              <w:rPr>
                <w:rFonts w:ascii="Arial" w:hAnsi="Arial"/>
                <w:b/>
                <w:bCs/>
                <w:sz w:val="20"/>
                <w:szCs w:val="20"/>
              </w:rPr>
              <w:t>SS-C</w:t>
            </w:r>
          </w:p>
        </w:tc>
        <w:tc>
          <w:tcPr>
            <w:tcW w:w="1579" w:type="dxa"/>
            <w:tcBorders>
              <w:top w:val="single" w:sz="4" w:space="0" w:color="auto"/>
              <w:left w:val="single" w:sz="4" w:space="0" w:color="auto"/>
              <w:bottom w:val="single" w:sz="4" w:space="0" w:color="auto"/>
              <w:right w:val="single" w:sz="4" w:space="0" w:color="auto"/>
            </w:tcBorders>
            <w:noWrap/>
            <w:vAlign w:val="bottom"/>
            <w:hideMark/>
          </w:tcPr>
          <w:p w:rsidR="00A15EC0" w:rsidRDefault="00A15EC0" w:rsidP="00A15EC0">
            <w:pPr>
              <w:jc w:val="center"/>
              <w:rPr>
                <w:rFonts w:ascii="Arial" w:hAnsi="Arial"/>
                <w:sz w:val="20"/>
                <w:szCs w:val="20"/>
              </w:rPr>
            </w:pPr>
            <w:r>
              <w:rPr>
                <w:rFonts w:ascii="Arial" w:hAnsi="Arial"/>
                <w:sz w:val="20"/>
                <w:szCs w:val="20"/>
              </w:rPr>
              <w:t>0.5625</w:t>
            </w:r>
          </w:p>
        </w:tc>
        <w:tc>
          <w:tcPr>
            <w:tcW w:w="1461" w:type="dxa"/>
            <w:tcBorders>
              <w:top w:val="single" w:sz="4" w:space="0" w:color="auto"/>
              <w:left w:val="single" w:sz="4" w:space="0" w:color="auto"/>
              <w:bottom w:val="single" w:sz="4" w:space="0" w:color="auto"/>
              <w:right w:val="single" w:sz="4" w:space="0" w:color="auto"/>
            </w:tcBorders>
            <w:noWrap/>
            <w:vAlign w:val="bottom"/>
            <w:hideMark/>
          </w:tcPr>
          <w:p w:rsidR="00A15EC0" w:rsidRDefault="00A15EC0" w:rsidP="00A15EC0">
            <w:pPr>
              <w:jc w:val="center"/>
              <w:rPr>
                <w:rFonts w:ascii="Arial" w:hAnsi="Arial"/>
                <w:sz w:val="20"/>
                <w:szCs w:val="20"/>
              </w:rPr>
            </w:pPr>
            <w:r>
              <w:rPr>
                <w:rFonts w:ascii="Arial" w:hAnsi="Arial"/>
                <w:sz w:val="20"/>
                <w:szCs w:val="20"/>
              </w:rPr>
              <w:t>0.8572</w:t>
            </w:r>
          </w:p>
        </w:tc>
        <w:tc>
          <w:tcPr>
            <w:tcW w:w="1500" w:type="dxa"/>
            <w:tcBorders>
              <w:top w:val="single" w:sz="4" w:space="0" w:color="auto"/>
              <w:left w:val="single" w:sz="4" w:space="0" w:color="auto"/>
              <w:bottom w:val="single" w:sz="4" w:space="0" w:color="auto"/>
              <w:right w:val="single" w:sz="4" w:space="0" w:color="auto"/>
            </w:tcBorders>
            <w:noWrap/>
            <w:vAlign w:val="bottom"/>
            <w:hideMark/>
          </w:tcPr>
          <w:p w:rsidR="00A15EC0" w:rsidRDefault="00A15EC0" w:rsidP="00A15EC0">
            <w:pPr>
              <w:jc w:val="center"/>
              <w:rPr>
                <w:rFonts w:ascii="Arial" w:hAnsi="Arial"/>
                <w:sz w:val="20"/>
                <w:szCs w:val="20"/>
              </w:rPr>
            </w:pPr>
            <w:r>
              <w:rPr>
                <w:rFonts w:ascii="Arial" w:hAnsi="Arial"/>
                <w:sz w:val="20"/>
                <w:szCs w:val="20"/>
              </w:rPr>
              <w:t>1.0000</w:t>
            </w:r>
          </w:p>
        </w:tc>
      </w:tr>
      <w:tr w:rsidR="00A15EC0" w:rsidTr="00EE16D6">
        <w:trPr>
          <w:trHeight w:val="260"/>
          <w:jc w:val="center"/>
        </w:trPr>
        <w:tc>
          <w:tcPr>
            <w:tcW w:w="1460" w:type="dxa"/>
            <w:tcBorders>
              <w:top w:val="single" w:sz="4" w:space="0" w:color="auto"/>
              <w:left w:val="single" w:sz="4" w:space="0" w:color="auto"/>
              <w:bottom w:val="single" w:sz="4" w:space="0" w:color="auto"/>
              <w:right w:val="single" w:sz="4" w:space="0" w:color="auto"/>
            </w:tcBorders>
            <w:noWrap/>
            <w:vAlign w:val="bottom"/>
          </w:tcPr>
          <w:p w:rsidR="00A15EC0" w:rsidRDefault="00A15EC0" w:rsidP="00A15EC0">
            <w:pPr>
              <w:rPr>
                <w:rFonts w:ascii="Arial" w:hAnsi="Arial"/>
                <w:sz w:val="20"/>
                <w:szCs w:val="20"/>
              </w:rPr>
            </w:pPr>
          </w:p>
        </w:tc>
        <w:tc>
          <w:tcPr>
            <w:tcW w:w="1579" w:type="dxa"/>
            <w:tcBorders>
              <w:top w:val="single" w:sz="4" w:space="0" w:color="auto"/>
              <w:left w:val="single" w:sz="4" w:space="0" w:color="auto"/>
              <w:bottom w:val="single" w:sz="4" w:space="0" w:color="auto"/>
              <w:right w:val="single" w:sz="4" w:space="0" w:color="auto"/>
            </w:tcBorders>
            <w:noWrap/>
            <w:vAlign w:val="bottom"/>
          </w:tcPr>
          <w:p w:rsidR="00A15EC0" w:rsidRDefault="00A15EC0" w:rsidP="00A15EC0">
            <w:pPr>
              <w:rPr>
                <w:rFonts w:ascii="Arial" w:hAnsi="Arial"/>
                <w:sz w:val="20"/>
                <w:szCs w:val="20"/>
              </w:rPr>
            </w:pPr>
          </w:p>
        </w:tc>
        <w:tc>
          <w:tcPr>
            <w:tcW w:w="1461" w:type="dxa"/>
            <w:tcBorders>
              <w:top w:val="single" w:sz="4" w:space="0" w:color="auto"/>
              <w:left w:val="single" w:sz="4" w:space="0" w:color="auto"/>
              <w:bottom w:val="single" w:sz="4" w:space="0" w:color="auto"/>
              <w:right w:val="single" w:sz="4" w:space="0" w:color="auto"/>
            </w:tcBorders>
            <w:noWrap/>
            <w:vAlign w:val="bottom"/>
          </w:tcPr>
          <w:p w:rsidR="00A15EC0" w:rsidRDefault="00A15EC0" w:rsidP="00A15EC0">
            <w:pPr>
              <w:rPr>
                <w:rFonts w:ascii="Arial" w:hAnsi="Arial"/>
                <w:sz w:val="20"/>
                <w:szCs w:val="20"/>
              </w:rPr>
            </w:pPr>
          </w:p>
        </w:tc>
        <w:tc>
          <w:tcPr>
            <w:tcW w:w="1500" w:type="dxa"/>
            <w:tcBorders>
              <w:top w:val="single" w:sz="4" w:space="0" w:color="auto"/>
              <w:left w:val="single" w:sz="4" w:space="0" w:color="auto"/>
              <w:bottom w:val="single" w:sz="4" w:space="0" w:color="auto"/>
              <w:right w:val="single" w:sz="4" w:space="0" w:color="auto"/>
            </w:tcBorders>
            <w:noWrap/>
            <w:vAlign w:val="bottom"/>
          </w:tcPr>
          <w:p w:rsidR="00A15EC0" w:rsidRDefault="00A15EC0" w:rsidP="00A15EC0">
            <w:pPr>
              <w:rPr>
                <w:rFonts w:ascii="Arial" w:hAnsi="Arial"/>
                <w:sz w:val="20"/>
                <w:szCs w:val="20"/>
              </w:rPr>
            </w:pPr>
          </w:p>
        </w:tc>
      </w:tr>
      <w:tr w:rsidR="00A15EC0" w:rsidTr="00EE16D6">
        <w:trPr>
          <w:trHeight w:val="260"/>
          <w:jc w:val="center"/>
        </w:trPr>
        <w:tc>
          <w:tcPr>
            <w:tcW w:w="1460" w:type="dxa"/>
            <w:tcBorders>
              <w:top w:val="single" w:sz="4" w:space="0" w:color="auto"/>
              <w:left w:val="single" w:sz="4" w:space="0" w:color="auto"/>
              <w:bottom w:val="single" w:sz="4" w:space="0" w:color="auto"/>
              <w:right w:val="single" w:sz="4" w:space="0" w:color="auto"/>
            </w:tcBorders>
            <w:noWrap/>
            <w:vAlign w:val="bottom"/>
          </w:tcPr>
          <w:p w:rsidR="00A15EC0" w:rsidRDefault="00A15EC0" w:rsidP="00A15EC0">
            <w:pPr>
              <w:rPr>
                <w:rFonts w:ascii="Arial" w:hAnsi="Arial"/>
                <w:sz w:val="20"/>
                <w:szCs w:val="20"/>
              </w:rPr>
            </w:pPr>
          </w:p>
        </w:tc>
        <w:tc>
          <w:tcPr>
            <w:tcW w:w="1579" w:type="dxa"/>
            <w:tcBorders>
              <w:top w:val="single" w:sz="4" w:space="0" w:color="auto"/>
              <w:left w:val="single" w:sz="4" w:space="0" w:color="auto"/>
              <w:bottom w:val="single" w:sz="4" w:space="0" w:color="auto"/>
              <w:right w:val="single" w:sz="4" w:space="0" w:color="auto"/>
            </w:tcBorders>
            <w:noWrap/>
            <w:vAlign w:val="bottom"/>
            <w:hideMark/>
          </w:tcPr>
          <w:p w:rsidR="00A15EC0" w:rsidRDefault="00A15EC0" w:rsidP="00A15EC0">
            <w:pPr>
              <w:jc w:val="center"/>
              <w:rPr>
                <w:rFonts w:ascii="Arial" w:hAnsi="Arial"/>
                <w:b/>
                <w:bCs/>
                <w:sz w:val="20"/>
                <w:szCs w:val="20"/>
              </w:rPr>
            </w:pPr>
            <w:r>
              <w:rPr>
                <w:rFonts w:ascii="Arial" w:hAnsi="Arial"/>
                <w:b/>
                <w:bCs/>
                <w:sz w:val="20"/>
                <w:szCs w:val="20"/>
              </w:rPr>
              <w:t xml:space="preserve">N-count = </w:t>
            </w:r>
          </w:p>
        </w:tc>
        <w:tc>
          <w:tcPr>
            <w:tcW w:w="1461" w:type="dxa"/>
            <w:tcBorders>
              <w:top w:val="single" w:sz="4" w:space="0" w:color="auto"/>
              <w:left w:val="single" w:sz="4" w:space="0" w:color="auto"/>
              <w:bottom w:val="single" w:sz="4" w:space="0" w:color="auto"/>
              <w:right w:val="single" w:sz="4" w:space="0" w:color="auto"/>
            </w:tcBorders>
            <w:noWrap/>
            <w:vAlign w:val="bottom"/>
            <w:hideMark/>
          </w:tcPr>
          <w:p w:rsidR="00A15EC0" w:rsidRDefault="00A15EC0" w:rsidP="00A15EC0">
            <w:pPr>
              <w:jc w:val="right"/>
              <w:rPr>
                <w:rFonts w:ascii="Arial" w:hAnsi="Arial"/>
                <w:sz w:val="20"/>
                <w:szCs w:val="20"/>
              </w:rPr>
            </w:pPr>
            <w:r>
              <w:rPr>
                <w:rFonts w:ascii="Arial" w:hAnsi="Arial"/>
                <w:sz w:val="20"/>
                <w:szCs w:val="20"/>
              </w:rPr>
              <w:t xml:space="preserve"> 184,947 </w:t>
            </w:r>
          </w:p>
        </w:tc>
        <w:tc>
          <w:tcPr>
            <w:tcW w:w="1500" w:type="dxa"/>
            <w:tcBorders>
              <w:top w:val="single" w:sz="4" w:space="0" w:color="auto"/>
              <w:left w:val="single" w:sz="4" w:space="0" w:color="auto"/>
              <w:bottom w:val="single" w:sz="4" w:space="0" w:color="auto"/>
              <w:right w:val="single" w:sz="4" w:space="0" w:color="auto"/>
            </w:tcBorders>
            <w:noWrap/>
            <w:vAlign w:val="bottom"/>
          </w:tcPr>
          <w:p w:rsidR="00A15EC0" w:rsidRDefault="00A15EC0" w:rsidP="00A15EC0">
            <w:pPr>
              <w:rPr>
                <w:rFonts w:ascii="Arial" w:hAnsi="Arial"/>
                <w:sz w:val="20"/>
                <w:szCs w:val="20"/>
              </w:rPr>
            </w:pPr>
          </w:p>
        </w:tc>
      </w:tr>
    </w:tbl>
    <w:p w:rsidR="00247369" w:rsidRDefault="00247369" w:rsidP="00247369">
      <w:pPr>
        <w:ind w:left="709"/>
        <w:jc w:val="both"/>
        <w:rPr>
          <w:rFonts w:ascii="Arial" w:hAnsi="Arial" w:cs="Arial"/>
          <w:sz w:val="20"/>
          <w:szCs w:val="20"/>
        </w:rPr>
      </w:pPr>
    </w:p>
    <w:p w:rsidR="00247369" w:rsidRDefault="00247369" w:rsidP="00247369">
      <w:pPr>
        <w:ind w:left="709"/>
        <w:jc w:val="both"/>
        <w:rPr>
          <w:rFonts w:ascii="Arial" w:hAnsi="Arial" w:cs="Arial"/>
          <w:sz w:val="20"/>
          <w:szCs w:val="20"/>
        </w:rPr>
      </w:pPr>
    </w:p>
    <w:p w:rsidR="00EE16D6" w:rsidRDefault="00A15EC0" w:rsidP="00247369">
      <w:pPr>
        <w:ind w:left="709"/>
        <w:jc w:val="both"/>
        <w:rPr>
          <w:rFonts w:ascii="Arial" w:hAnsi="Arial" w:cs="Arial"/>
          <w:sz w:val="20"/>
          <w:szCs w:val="20"/>
        </w:rPr>
      </w:pPr>
      <w:r>
        <w:rPr>
          <w:rFonts w:ascii="Arial" w:hAnsi="Arial" w:cs="Arial"/>
          <w:sz w:val="20"/>
          <w:szCs w:val="20"/>
        </w:rPr>
        <w:t xml:space="preserve">One </w:t>
      </w:r>
      <w:r w:rsidR="00247369">
        <w:rPr>
          <w:rFonts w:ascii="Arial" w:hAnsi="Arial" w:cs="Arial"/>
          <w:sz w:val="20"/>
          <w:szCs w:val="20"/>
        </w:rPr>
        <w:t xml:space="preserve">result that seems relatively surprising on first review is the </w:t>
      </w:r>
      <w:r>
        <w:rPr>
          <w:rFonts w:ascii="Arial" w:hAnsi="Arial" w:cs="Arial"/>
          <w:sz w:val="20"/>
          <w:szCs w:val="20"/>
        </w:rPr>
        <w:t xml:space="preserve">strength of </w:t>
      </w:r>
      <w:r w:rsidR="00EE16D6">
        <w:rPr>
          <w:rFonts w:ascii="Arial" w:hAnsi="Arial" w:cs="Arial"/>
          <w:sz w:val="20"/>
          <w:szCs w:val="20"/>
        </w:rPr>
        <w:t>the correlations</w:t>
      </w:r>
      <w:r w:rsidR="00247369">
        <w:rPr>
          <w:rFonts w:ascii="Arial" w:hAnsi="Arial" w:cs="Arial"/>
          <w:sz w:val="20"/>
          <w:szCs w:val="20"/>
        </w:rPr>
        <w:t xml:space="preserve"> between the two derived composite </w:t>
      </w:r>
      <w:r>
        <w:rPr>
          <w:rFonts w:ascii="Arial" w:hAnsi="Arial" w:cs="Arial"/>
          <w:sz w:val="20"/>
          <w:szCs w:val="20"/>
        </w:rPr>
        <w:t>scores</w:t>
      </w:r>
      <w:r w:rsidR="00247369">
        <w:rPr>
          <w:rFonts w:ascii="Arial" w:hAnsi="Arial" w:cs="Arial"/>
          <w:sz w:val="20"/>
          <w:szCs w:val="20"/>
        </w:rPr>
        <w:t>, AIEEE-EC and SS-C relative to the correlations between AIEEE and the composite scores AIEEE-EC and SS-C.  Why would AIEEE-EC correlate higher with SS-C than with what it is suppose</w:t>
      </w:r>
      <w:r w:rsidR="00EE16D6">
        <w:rPr>
          <w:rFonts w:ascii="Arial" w:hAnsi="Arial" w:cs="Arial"/>
          <w:sz w:val="20"/>
          <w:szCs w:val="20"/>
        </w:rPr>
        <w:t>d</w:t>
      </w:r>
      <w:r w:rsidR="00247369">
        <w:rPr>
          <w:rFonts w:ascii="Arial" w:hAnsi="Arial" w:cs="Arial"/>
          <w:sz w:val="20"/>
          <w:szCs w:val="20"/>
        </w:rPr>
        <w:t xml:space="preserve"> to be equivalent to, namely AIEEE?  This is likely an artifact of the data and has to do with the fact that the rank orderings of the two derived composite scores were predestined to stay the same given the linking procedure used in this paper.  The equating adjustment used to obtain AIEEE-EC relied on the rank ordering or percentile rank of each </w:t>
      </w:r>
      <w:r w:rsidR="00EE16D6">
        <w:rPr>
          <w:rFonts w:ascii="Arial" w:hAnsi="Arial" w:cs="Arial"/>
          <w:sz w:val="20"/>
          <w:szCs w:val="20"/>
        </w:rPr>
        <w:t>subject scaled</w:t>
      </w:r>
      <w:r w:rsidR="00247369">
        <w:rPr>
          <w:rFonts w:ascii="Arial" w:hAnsi="Arial" w:cs="Arial"/>
          <w:sz w:val="20"/>
          <w:szCs w:val="20"/>
        </w:rPr>
        <w:t xml:space="preserve"> score.  As such, the composite generated from AIEEE-EC should indee</w:t>
      </w:r>
      <w:r w:rsidR="00EE16D6">
        <w:rPr>
          <w:rFonts w:ascii="Arial" w:hAnsi="Arial" w:cs="Arial"/>
          <w:sz w:val="20"/>
          <w:szCs w:val="20"/>
        </w:rPr>
        <w:t>d rank students in a similar way</w:t>
      </w:r>
      <w:r w:rsidR="00247369">
        <w:rPr>
          <w:rFonts w:ascii="Arial" w:hAnsi="Arial" w:cs="Arial"/>
          <w:sz w:val="20"/>
          <w:szCs w:val="20"/>
        </w:rPr>
        <w:t xml:space="preserve"> as the simpl</w:t>
      </w:r>
      <w:r w:rsidR="00EE16D6">
        <w:rPr>
          <w:rFonts w:ascii="Arial" w:hAnsi="Arial" w:cs="Arial"/>
          <w:sz w:val="20"/>
          <w:szCs w:val="20"/>
        </w:rPr>
        <w:t>e composite SS-C since both rel</w:t>
      </w:r>
      <w:r w:rsidR="00247369">
        <w:rPr>
          <w:rFonts w:ascii="Arial" w:hAnsi="Arial" w:cs="Arial"/>
          <w:sz w:val="20"/>
          <w:szCs w:val="20"/>
        </w:rPr>
        <w:t>y on the rank orde</w:t>
      </w:r>
      <w:r w:rsidR="00EE16D6">
        <w:rPr>
          <w:rFonts w:ascii="Arial" w:hAnsi="Arial" w:cs="Arial"/>
          <w:sz w:val="20"/>
          <w:szCs w:val="20"/>
        </w:rPr>
        <w:t>ring of the students taking each examination</w:t>
      </w:r>
      <w:r w:rsidR="00247369">
        <w:rPr>
          <w:rFonts w:ascii="Arial" w:hAnsi="Arial" w:cs="Arial"/>
          <w:sz w:val="20"/>
          <w:szCs w:val="20"/>
        </w:rPr>
        <w:t xml:space="preserve">.  </w:t>
      </w:r>
    </w:p>
    <w:p w:rsidR="00EE16D6" w:rsidRDefault="00EE16D6" w:rsidP="00247369">
      <w:pPr>
        <w:ind w:left="709"/>
        <w:jc w:val="both"/>
        <w:rPr>
          <w:rFonts w:ascii="Arial" w:hAnsi="Arial" w:cs="Arial"/>
          <w:sz w:val="20"/>
          <w:szCs w:val="20"/>
        </w:rPr>
      </w:pPr>
    </w:p>
    <w:p w:rsidR="00EE16D6" w:rsidRDefault="00247369" w:rsidP="00247369">
      <w:pPr>
        <w:ind w:left="709"/>
        <w:jc w:val="both"/>
        <w:rPr>
          <w:rFonts w:ascii="Arial" w:hAnsi="Arial" w:cs="Arial"/>
          <w:sz w:val="20"/>
          <w:szCs w:val="20"/>
        </w:rPr>
      </w:pPr>
      <w:r>
        <w:rPr>
          <w:rFonts w:ascii="Arial" w:hAnsi="Arial" w:cs="Arial"/>
          <w:sz w:val="20"/>
          <w:szCs w:val="20"/>
        </w:rPr>
        <w:t xml:space="preserve">The relatively weak correlation between AIEEE </w:t>
      </w:r>
      <w:r w:rsidR="000C4663">
        <w:rPr>
          <w:rFonts w:ascii="Arial" w:hAnsi="Arial" w:cs="Arial"/>
          <w:sz w:val="20"/>
          <w:szCs w:val="20"/>
        </w:rPr>
        <w:t xml:space="preserve">and </w:t>
      </w:r>
      <w:r>
        <w:rPr>
          <w:rFonts w:ascii="Arial" w:hAnsi="Arial" w:cs="Arial"/>
          <w:sz w:val="20"/>
          <w:szCs w:val="20"/>
        </w:rPr>
        <w:t>AIEEE-EC</w:t>
      </w:r>
      <w:r w:rsidR="000C4663">
        <w:rPr>
          <w:rFonts w:ascii="Arial" w:hAnsi="Arial" w:cs="Arial"/>
          <w:sz w:val="20"/>
          <w:szCs w:val="20"/>
        </w:rPr>
        <w:t>;</w:t>
      </w:r>
      <w:r>
        <w:rPr>
          <w:rFonts w:ascii="Arial" w:hAnsi="Arial" w:cs="Arial"/>
          <w:sz w:val="20"/>
          <w:szCs w:val="20"/>
        </w:rPr>
        <w:t xml:space="preserve"> and</w:t>
      </w:r>
      <w:r w:rsidR="000C4663">
        <w:rPr>
          <w:rFonts w:ascii="Arial" w:hAnsi="Arial" w:cs="Arial"/>
          <w:sz w:val="20"/>
          <w:szCs w:val="20"/>
        </w:rPr>
        <w:t>,</w:t>
      </w:r>
      <w:r w:rsidR="009318E2">
        <w:rPr>
          <w:rFonts w:ascii="Arial" w:hAnsi="Arial" w:cs="Arial"/>
          <w:sz w:val="20"/>
          <w:szCs w:val="20"/>
        </w:rPr>
        <w:t xml:space="preserve"> </w:t>
      </w:r>
      <w:r w:rsidR="000C4663">
        <w:rPr>
          <w:rFonts w:ascii="Arial" w:hAnsi="Arial" w:cs="Arial"/>
          <w:sz w:val="20"/>
          <w:szCs w:val="20"/>
        </w:rPr>
        <w:t xml:space="preserve">AIEEE and </w:t>
      </w:r>
      <w:r>
        <w:rPr>
          <w:rFonts w:ascii="Arial" w:hAnsi="Arial" w:cs="Arial"/>
          <w:sz w:val="20"/>
          <w:szCs w:val="20"/>
        </w:rPr>
        <w:t xml:space="preserve">SS-C testifies that the rank ordering of students based only on AIEEE is different from the rank ordering of students </w:t>
      </w:r>
      <w:r w:rsidR="000C4663">
        <w:rPr>
          <w:rFonts w:ascii="Arial" w:hAnsi="Arial" w:cs="Arial"/>
          <w:sz w:val="20"/>
          <w:szCs w:val="20"/>
        </w:rPr>
        <w:t xml:space="preserve">on the two </w:t>
      </w:r>
      <w:r>
        <w:rPr>
          <w:rFonts w:ascii="Arial" w:hAnsi="Arial" w:cs="Arial"/>
          <w:sz w:val="20"/>
          <w:szCs w:val="20"/>
        </w:rPr>
        <w:t xml:space="preserve">composite </w:t>
      </w:r>
      <w:r w:rsidR="00026D0C">
        <w:rPr>
          <w:rFonts w:ascii="Arial" w:hAnsi="Arial" w:cs="Arial"/>
          <w:sz w:val="20"/>
          <w:szCs w:val="20"/>
        </w:rPr>
        <w:t>scales</w:t>
      </w:r>
      <w:r>
        <w:rPr>
          <w:rFonts w:ascii="Arial" w:hAnsi="Arial" w:cs="Arial"/>
          <w:sz w:val="20"/>
          <w:szCs w:val="20"/>
        </w:rPr>
        <w:t xml:space="preserve"> (i.e. AIEEE-EC</w:t>
      </w:r>
      <w:r w:rsidR="00026D0C">
        <w:rPr>
          <w:rFonts w:ascii="Arial" w:hAnsi="Arial" w:cs="Arial"/>
          <w:sz w:val="20"/>
          <w:szCs w:val="20"/>
        </w:rPr>
        <w:t xml:space="preserve"> and SS-C</w:t>
      </w:r>
      <w:r>
        <w:rPr>
          <w:rFonts w:ascii="Arial" w:hAnsi="Arial" w:cs="Arial"/>
          <w:sz w:val="20"/>
          <w:szCs w:val="20"/>
        </w:rPr>
        <w:t>)</w:t>
      </w:r>
      <w:r w:rsidR="00026D0C">
        <w:rPr>
          <w:rFonts w:ascii="Arial" w:hAnsi="Arial" w:cs="Arial"/>
          <w:sz w:val="20"/>
          <w:szCs w:val="20"/>
        </w:rPr>
        <w:t xml:space="preserve">. </w:t>
      </w:r>
      <w:r>
        <w:rPr>
          <w:rFonts w:ascii="Arial" w:hAnsi="Arial" w:cs="Arial"/>
          <w:sz w:val="20"/>
          <w:szCs w:val="20"/>
        </w:rPr>
        <w:t xml:space="preserve">This is likely due to the fact that the various </w:t>
      </w:r>
      <w:r w:rsidR="00026D0C">
        <w:rPr>
          <w:rFonts w:ascii="Arial" w:hAnsi="Arial" w:cs="Arial"/>
          <w:sz w:val="20"/>
          <w:szCs w:val="20"/>
        </w:rPr>
        <w:t xml:space="preserve">subjects </w:t>
      </w:r>
      <w:r>
        <w:rPr>
          <w:rFonts w:ascii="Arial" w:hAnsi="Arial" w:cs="Arial"/>
          <w:sz w:val="20"/>
          <w:szCs w:val="20"/>
        </w:rPr>
        <w:t>will each have different relationships to AIEEE with su</w:t>
      </w:r>
      <w:r w:rsidR="00EE16D6">
        <w:rPr>
          <w:rFonts w:ascii="Arial" w:hAnsi="Arial" w:cs="Arial"/>
          <w:sz w:val="20"/>
          <w:szCs w:val="20"/>
        </w:rPr>
        <w:t>bjects such as physics and mathematics</w:t>
      </w:r>
      <w:r>
        <w:rPr>
          <w:rFonts w:ascii="Arial" w:hAnsi="Arial" w:cs="Arial"/>
          <w:sz w:val="20"/>
          <w:szCs w:val="20"/>
        </w:rPr>
        <w:t xml:space="preserve"> likely to be more strongly related while areas like psychology and languages less so.  </w:t>
      </w:r>
    </w:p>
    <w:p w:rsidR="00EE16D6" w:rsidRDefault="00EE16D6" w:rsidP="00247369">
      <w:pPr>
        <w:ind w:left="709"/>
        <w:jc w:val="both"/>
        <w:rPr>
          <w:rFonts w:ascii="Arial" w:hAnsi="Arial" w:cs="Arial"/>
          <w:sz w:val="20"/>
          <w:szCs w:val="20"/>
        </w:rPr>
      </w:pPr>
    </w:p>
    <w:p w:rsidR="00A803BE" w:rsidRDefault="00247369" w:rsidP="00A803BE">
      <w:pPr>
        <w:ind w:left="728"/>
        <w:jc w:val="both"/>
        <w:rPr>
          <w:rFonts w:ascii="Arial" w:hAnsi="Arial" w:cs="Arial"/>
          <w:sz w:val="20"/>
          <w:szCs w:val="20"/>
        </w:rPr>
      </w:pPr>
      <w:r>
        <w:rPr>
          <w:rFonts w:ascii="Arial" w:hAnsi="Arial" w:cs="Arial"/>
          <w:sz w:val="20"/>
          <w:szCs w:val="20"/>
        </w:rPr>
        <w:t xml:space="preserve">Table </w:t>
      </w:r>
      <w:r w:rsidR="00EE16D6">
        <w:rPr>
          <w:rFonts w:ascii="Arial" w:hAnsi="Arial" w:cs="Arial"/>
          <w:sz w:val="20"/>
          <w:szCs w:val="20"/>
        </w:rPr>
        <w:t>4</w:t>
      </w:r>
      <w:r w:rsidR="00A803BE">
        <w:rPr>
          <w:rFonts w:ascii="Arial" w:hAnsi="Arial" w:cs="Arial"/>
          <w:sz w:val="20"/>
          <w:szCs w:val="20"/>
        </w:rPr>
        <w:t xml:space="preserve">shows a </w:t>
      </w:r>
      <w:r w:rsidR="00026D0C">
        <w:rPr>
          <w:rFonts w:ascii="Arial" w:hAnsi="Arial" w:cs="Arial"/>
          <w:sz w:val="20"/>
          <w:szCs w:val="20"/>
        </w:rPr>
        <w:t xml:space="preserve">misclassification </w:t>
      </w:r>
      <w:r w:rsidR="00A803BE">
        <w:rPr>
          <w:rFonts w:ascii="Arial" w:hAnsi="Arial" w:cs="Arial"/>
          <w:sz w:val="20"/>
          <w:szCs w:val="20"/>
        </w:rPr>
        <w:t>table. It is used to summarise the differences that occur from producing a rank order of achievement based on total scaled scores (AIEEE-EC) and a rank order of achievement based on raw scores (SS-C). For the purposes of this illustrative example, it uses the top 10</w:t>
      </w:r>
      <w:r w:rsidR="00A803BE" w:rsidRPr="00A803BE">
        <w:rPr>
          <w:rFonts w:ascii="Arial" w:hAnsi="Arial" w:cs="Arial"/>
          <w:sz w:val="20"/>
          <w:szCs w:val="20"/>
          <w:vertAlign w:val="superscript"/>
        </w:rPr>
        <w:t>th</w:t>
      </w:r>
      <w:r w:rsidR="00A803BE">
        <w:rPr>
          <w:rFonts w:ascii="Arial" w:hAnsi="Arial" w:cs="Arial"/>
          <w:sz w:val="20"/>
          <w:szCs w:val="20"/>
        </w:rPr>
        <w:t xml:space="preserve"> percentile as the cut-off score. IN on the </w:t>
      </w:r>
      <w:r w:rsidR="00A803BE">
        <w:rPr>
          <w:rFonts w:ascii="Arial" w:hAnsi="Arial" w:cs="Arial"/>
          <w:b/>
          <w:i/>
          <w:sz w:val="20"/>
          <w:szCs w:val="20"/>
        </w:rPr>
        <w:t>scaled</w:t>
      </w:r>
      <w:r w:rsidR="00A803BE" w:rsidRPr="00A803BE">
        <w:rPr>
          <w:rFonts w:ascii="Arial" w:hAnsi="Arial" w:cs="Arial"/>
          <w:b/>
          <w:i/>
          <w:sz w:val="20"/>
          <w:szCs w:val="20"/>
        </w:rPr>
        <w:t xml:space="preserve"> score</w:t>
      </w:r>
      <w:r w:rsidR="00A803BE">
        <w:rPr>
          <w:rFonts w:ascii="Arial" w:hAnsi="Arial" w:cs="Arial"/>
          <w:sz w:val="20"/>
          <w:szCs w:val="20"/>
        </w:rPr>
        <w:t xml:space="preserve"> means that the students are in the top 10% of students on the AIEEE-EC and OUT means that they are below the top 10 percent, Similarly, IN on the </w:t>
      </w:r>
      <w:r w:rsidR="00A803BE" w:rsidRPr="00A803BE">
        <w:rPr>
          <w:rFonts w:ascii="Arial" w:hAnsi="Arial" w:cs="Arial"/>
          <w:b/>
          <w:i/>
          <w:sz w:val="20"/>
          <w:szCs w:val="20"/>
        </w:rPr>
        <w:t>raw score</w:t>
      </w:r>
      <w:r w:rsidR="00A803BE">
        <w:rPr>
          <w:rFonts w:ascii="Arial" w:hAnsi="Arial" w:cs="Arial"/>
          <w:sz w:val="20"/>
          <w:szCs w:val="20"/>
        </w:rPr>
        <w:t xml:space="preserve"> means that the students are in the top 10% of students on the SS-C and out means that they are below the top 10%.  </w:t>
      </w:r>
    </w:p>
    <w:p w:rsidR="00A803BE" w:rsidRDefault="00A803BE" w:rsidP="00A803BE">
      <w:pPr>
        <w:ind w:left="728"/>
        <w:jc w:val="both"/>
        <w:rPr>
          <w:rFonts w:ascii="Arial" w:hAnsi="Arial" w:cs="Arial"/>
          <w:sz w:val="20"/>
          <w:szCs w:val="20"/>
        </w:rPr>
      </w:pPr>
    </w:p>
    <w:p w:rsidR="00A803BE" w:rsidRDefault="00A803BE">
      <w:pPr>
        <w:rPr>
          <w:rFonts w:ascii="Arial" w:hAnsi="Arial" w:cs="Arial"/>
          <w:b/>
          <w:sz w:val="20"/>
          <w:szCs w:val="20"/>
        </w:rPr>
      </w:pPr>
      <w:r>
        <w:rPr>
          <w:rFonts w:ascii="Arial" w:hAnsi="Arial" w:cs="Arial"/>
          <w:b/>
          <w:sz w:val="20"/>
          <w:szCs w:val="20"/>
        </w:rPr>
        <w:br w:type="page"/>
      </w:r>
    </w:p>
    <w:p w:rsidR="00026D0C" w:rsidRDefault="00026D0C" w:rsidP="00026D0C">
      <w:pPr>
        <w:jc w:val="center"/>
        <w:rPr>
          <w:rFonts w:ascii="Arial" w:hAnsi="Arial" w:cs="Arial"/>
          <w:b/>
          <w:sz w:val="20"/>
          <w:szCs w:val="20"/>
        </w:rPr>
      </w:pPr>
      <w:r>
        <w:rPr>
          <w:rFonts w:ascii="Arial" w:hAnsi="Arial" w:cs="Arial"/>
          <w:b/>
          <w:sz w:val="20"/>
          <w:szCs w:val="20"/>
        </w:rPr>
        <w:lastRenderedPageBreak/>
        <w:t>TABLE 4</w:t>
      </w:r>
    </w:p>
    <w:p w:rsidR="00026D0C" w:rsidRDefault="00026D0C" w:rsidP="00026D0C">
      <w:pPr>
        <w:ind w:left="728"/>
        <w:jc w:val="center"/>
        <w:rPr>
          <w:rFonts w:ascii="Arial" w:hAnsi="Arial" w:cs="Arial"/>
          <w:sz w:val="20"/>
          <w:szCs w:val="20"/>
        </w:rPr>
      </w:pPr>
    </w:p>
    <w:p w:rsidR="00026D0C" w:rsidRPr="003F409B" w:rsidRDefault="00026D0C" w:rsidP="00026D0C">
      <w:pPr>
        <w:ind w:left="728"/>
        <w:jc w:val="center"/>
        <w:rPr>
          <w:rFonts w:ascii="Arial" w:hAnsi="Arial" w:cs="Arial"/>
          <w:sz w:val="20"/>
          <w:szCs w:val="20"/>
        </w:rPr>
      </w:pPr>
      <w:r>
        <w:rPr>
          <w:rFonts w:ascii="Arial" w:hAnsi="Arial" w:cs="Arial"/>
          <w:sz w:val="20"/>
          <w:szCs w:val="20"/>
        </w:rPr>
        <w:t>Misclassification Table Showing the Differences in Results Before and after Scaling</w:t>
      </w:r>
    </w:p>
    <w:p w:rsidR="00026D0C" w:rsidRDefault="00026D0C" w:rsidP="00026D0C">
      <w:pPr>
        <w:ind w:left="728"/>
        <w:jc w:val="both"/>
        <w:rPr>
          <w:rFonts w:ascii="Arial" w:hAnsi="Arial" w:cs="Arial"/>
          <w:sz w:val="20"/>
          <w:szCs w:val="20"/>
        </w:rPr>
      </w:pPr>
    </w:p>
    <w:p w:rsidR="00026D0C" w:rsidRDefault="00026D0C" w:rsidP="00026D0C">
      <w:pPr>
        <w:ind w:left="728"/>
        <w:jc w:val="both"/>
        <w:rPr>
          <w:rFonts w:ascii="Arial" w:hAnsi="Arial" w:cs="Arial"/>
          <w:sz w:val="20"/>
          <w:szCs w:val="20"/>
        </w:rPr>
      </w:pPr>
    </w:p>
    <w:tbl>
      <w:tblPr>
        <w:tblW w:w="4800" w:type="dxa"/>
        <w:jc w:val="center"/>
        <w:tblInd w:w="93" w:type="dxa"/>
        <w:tblLook w:val="04A0"/>
      </w:tblPr>
      <w:tblGrid>
        <w:gridCol w:w="854"/>
        <w:gridCol w:w="925"/>
        <w:gridCol w:w="946"/>
        <w:gridCol w:w="955"/>
        <w:gridCol w:w="1120"/>
      </w:tblGrid>
      <w:tr w:rsidR="00026D0C" w:rsidTr="00374C0F">
        <w:trPr>
          <w:trHeight w:val="315"/>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26D0C" w:rsidRDefault="00026D0C" w:rsidP="00374C0F">
            <w:pPr>
              <w:rPr>
                <w:rFonts w:ascii="Calibri" w:hAnsi="Calibri" w:cs="Calibri"/>
                <w:color w:val="000000"/>
                <w:sz w:val="22"/>
                <w:szCs w:val="22"/>
              </w:rPr>
            </w:pPr>
            <w:r>
              <w:rPr>
                <w:rFonts w:ascii="Calibri" w:hAnsi="Calibri" w:cs="Calibri"/>
                <w:color w:val="000000"/>
                <w:sz w:val="22"/>
                <w:szCs w:val="22"/>
              </w:rPr>
              <w:t>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026D0C" w:rsidRDefault="00026D0C" w:rsidP="00374C0F">
            <w:pPr>
              <w:rPr>
                <w:rFonts w:ascii="Calibri" w:hAnsi="Calibri" w:cs="Calibri"/>
                <w:color w:val="000000"/>
                <w:sz w:val="22"/>
                <w:szCs w:val="22"/>
              </w:rPr>
            </w:pPr>
            <w:r>
              <w:rPr>
                <w:rFonts w:ascii="Calibri" w:hAnsi="Calibri" w:cs="Calibri"/>
                <w:color w:val="000000"/>
                <w:sz w:val="22"/>
                <w:szCs w:val="22"/>
              </w:rPr>
              <w:t> </w:t>
            </w:r>
          </w:p>
        </w:tc>
        <w:tc>
          <w:tcPr>
            <w:tcW w:w="2880" w:type="dxa"/>
            <w:gridSpan w:val="3"/>
            <w:tcBorders>
              <w:top w:val="single" w:sz="8" w:space="0" w:color="auto"/>
              <w:left w:val="nil"/>
              <w:bottom w:val="single" w:sz="8" w:space="0" w:color="auto"/>
              <w:right w:val="single" w:sz="8" w:space="0" w:color="000000"/>
            </w:tcBorders>
            <w:shd w:val="clear" w:color="auto" w:fill="auto"/>
            <w:vAlign w:val="center"/>
            <w:hideMark/>
          </w:tcPr>
          <w:p w:rsidR="00026D0C" w:rsidRDefault="00026D0C" w:rsidP="00374C0F">
            <w:pPr>
              <w:jc w:val="center"/>
              <w:rPr>
                <w:rFonts w:ascii="Calibri" w:hAnsi="Calibri" w:cs="Calibri"/>
                <w:b/>
                <w:bCs/>
                <w:color w:val="000000"/>
                <w:sz w:val="22"/>
                <w:szCs w:val="22"/>
              </w:rPr>
            </w:pPr>
            <w:r>
              <w:rPr>
                <w:rFonts w:ascii="Calibri" w:hAnsi="Calibri" w:cs="Calibri"/>
                <w:b/>
                <w:bCs/>
                <w:color w:val="000000"/>
                <w:sz w:val="22"/>
                <w:szCs w:val="22"/>
              </w:rPr>
              <w:t>SCALED SCORES</w:t>
            </w:r>
          </w:p>
        </w:tc>
      </w:tr>
      <w:tr w:rsidR="00026D0C" w:rsidTr="00374C0F">
        <w:trPr>
          <w:trHeight w:val="315"/>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026D0C" w:rsidRDefault="00026D0C" w:rsidP="00374C0F">
            <w:pP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shd w:val="clear" w:color="auto" w:fill="auto"/>
            <w:vAlign w:val="center"/>
            <w:hideMark/>
          </w:tcPr>
          <w:p w:rsidR="00026D0C" w:rsidRDefault="00026D0C" w:rsidP="00374C0F">
            <w:pP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shd w:val="clear" w:color="auto" w:fill="auto"/>
            <w:vAlign w:val="center"/>
            <w:hideMark/>
          </w:tcPr>
          <w:p w:rsidR="00026D0C" w:rsidRDefault="00026D0C" w:rsidP="00374C0F">
            <w:pPr>
              <w:jc w:val="center"/>
              <w:rPr>
                <w:rFonts w:ascii="Calibri" w:hAnsi="Calibri" w:cs="Calibri"/>
                <w:b/>
                <w:bCs/>
                <w:color w:val="000000"/>
                <w:sz w:val="22"/>
                <w:szCs w:val="22"/>
              </w:rPr>
            </w:pPr>
            <w:r>
              <w:rPr>
                <w:rFonts w:ascii="Calibri" w:hAnsi="Calibri" w:cs="Calibri"/>
                <w:b/>
                <w:bCs/>
                <w:color w:val="000000"/>
                <w:sz w:val="22"/>
                <w:szCs w:val="22"/>
              </w:rPr>
              <w:t>IN</w:t>
            </w:r>
          </w:p>
        </w:tc>
        <w:tc>
          <w:tcPr>
            <w:tcW w:w="960" w:type="dxa"/>
            <w:tcBorders>
              <w:top w:val="nil"/>
              <w:left w:val="nil"/>
              <w:bottom w:val="single" w:sz="8" w:space="0" w:color="auto"/>
              <w:right w:val="single" w:sz="8" w:space="0" w:color="auto"/>
            </w:tcBorders>
            <w:shd w:val="clear" w:color="auto" w:fill="auto"/>
            <w:vAlign w:val="center"/>
            <w:hideMark/>
          </w:tcPr>
          <w:p w:rsidR="00026D0C" w:rsidRDefault="00026D0C" w:rsidP="00374C0F">
            <w:pPr>
              <w:jc w:val="center"/>
              <w:rPr>
                <w:rFonts w:ascii="Calibri" w:hAnsi="Calibri" w:cs="Calibri"/>
                <w:b/>
                <w:bCs/>
                <w:color w:val="000000"/>
                <w:sz w:val="22"/>
                <w:szCs w:val="22"/>
              </w:rPr>
            </w:pPr>
            <w:r>
              <w:rPr>
                <w:rFonts w:ascii="Calibri" w:hAnsi="Calibri" w:cs="Calibri"/>
                <w:b/>
                <w:bCs/>
                <w:color w:val="000000"/>
                <w:sz w:val="22"/>
                <w:szCs w:val="22"/>
              </w:rPr>
              <w:t>OUT</w:t>
            </w:r>
          </w:p>
        </w:tc>
        <w:tc>
          <w:tcPr>
            <w:tcW w:w="960" w:type="dxa"/>
            <w:tcBorders>
              <w:top w:val="nil"/>
              <w:left w:val="nil"/>
              <w:bottom w:val="single" w:sz="8" w:space="0" w:color="auto"/>
              <w:right w:val="single" w:sz="8" w:space="0" w:color="auto"/>
            </w:tcBorders>
            <w:shd w:val="clear" w:color="auto" w:fill="auto"/>
            <w:vAlign w:val="center"/>
            <w:hideMark/>
          </w:tcPr>
          <w:p w:rsidR="00026D0C" w:rsidRDefault="00026D0C" w:rsidP="00374C0F">
            <w:pPr>
              <w:jc w:val="center"/>
              <w:rPr>
                <w:rFonts w:ascii="Calibri" w:hAnsi="Calibri" w:cs="Calibri"/>
                <w:b/>
                <w:bCs/>
                <w:color w:val="000000"/>
                <w:sz w:val="22"/>
                <w:szCs w:val="22"/>
              </w:rPr>
            </w:pPr>
            <w:r>
              <w:rPr>
                <w:rFonts w:ascii="Calibri" w:hAnsi="Calibri" w:cs="Calibri"/>
                <w:b/>
                <w:bCs/>
                <w:color w:val="000000"/>
                <w:sz w:val="22"/>
                <w:szCs w:val="22"/>
              </w:rPr>
              <w:t>TOTAL</w:t>
            </w:r>
          </w:p>
        </w:tc>
      </w:tr>
      <w:tr w:rsidR="00026D0C" w:rsidTr="00374C0F">
        <w:trPr>
          <w:trHeight w:val="315"/>
          <w:jc w:val="center"/>
        </w:trPr>
        <w:tc>
          <w:tcPr>
            <w:tcW w:w="960"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026D0C" w:rsidRDefault="00026D0C" w:rsidP="00374C0F">
            <w:pPr>
              <w:jc w:val="center"/>
              <w:rPr>
                <w:rFonts w:ascii="Calibri" w:hAnsi="Calibri" w:cs="Calibri"/>
                <w:b/>
                <w:bCs/>
                <w:color w:val="000000"/>
                <w:sz w:val="22"/>
                <w:szCs w:val="22"/>
              </w:rPr>
            </w:pPr>
            <w:r>
              <w:rPr>
                <w:rFonts w:ascii="Calibri" w:hAnsi="Calibri" w:cs="Calibri"/>
                <w:b/>
                <w:bCs/>
                <w:color w:val="000000"/>
                <w:sz w:val="22"/>
                <w:szCs w:val="22"/>
              </w:rPr>
              <w:t>RAW SCORE</w:t>
            </w:r>
          </w:p>
        </w:tc>
        <w:tc>
          <w:tcPr>
            <w:tcW w:w="960" w:type="dxa"/>
            <w:tcBorders>
              <w:top w:val="nil"/>
              <w:left w:val="nil"/>
              <w:bottom w:val="single" w:sz="8" w:space="0" w:color="auto"/>
              <w:right w:val="single" w:sz="8" w:space="0" w:color="auto"/>
            </w:tcBorders>
            <w:shd w:val="clear" w:color="auto" w:fill="auto"/>
            <w:vAlign w:val="center"/>
            <w:hideMark/>
          </w:tcPr>
          <w:p w:rsidR="00026D0C" w:rsidRDefault="00026D0C" w:rsidP="00374C0F">
            <w:pPr>
              <w:jc w:val="center"/>
              <w:rPr>
                <w:rFonts w:ascii="Calibri" w:hAnsi="Calibri" w:cs="Calibri"/>
                <w:b/>
                <w:bCs/>
                <w:color w:val="000000"/>
                <w:sz w:val="22"/>
                <w:szCs w:val="22"/>
              </w:rPr>
            </w:pPr>
            <w:r>
              <w:rPr>
                <w:rFonts w:ascii="Calibri" w:hAnsi="Calibri" w:cs="Calibri"/>
                <w:b/>
                <w:bCs/>
                <w:color w:val="000000"/>
                <w:sz w:val="22"/>
                <w:szCs w:val="22"/>
              </w:rPr>
              <w:t>IN</w:t>
            </w:r>
          </w:p>
        </w:tc>
        <w:tc>
          <w:tcPr>
            <w:tcW w:w="960" w:type="dxa"/>
            <w:tcBorders>
              <w:top w:val="nil"/>
              <w:left w:val="nil"/>
              <w:bottom w:val="single" w:sz="8" w:space="0" w:color="auto"/>
              <w:right w:val="single" w:sz="8" w:space="0" w:color="auto"/>
            </w:tcBorders>
            <w:shd w:val="clear" w:color="auto" w:fill="auto"/>
            <w:vAlign w:val="center"/>
            <w:hideMark/>
          </w:tcPr>
          <w:p w:rsidR="00026D0C" w:rsidRDefault="00E17767" w:rsidP="00374C0F">
            <w:pPr>
              <w:jc w:val="center"/>
              <w:rPr>
                <w:rFonts w:ascii="Calibri" w:hAnsi="Calibri" w:cs="Calibri"/>
                <w:color w:val="000000"/>
                <w:sz w:val="22"/>
                <w:szCs w:val="22"/>
              </w:rPr>
            </w:pPr>
            <w:r>
              <w:rPr>
                <w:rFonts w:ascii="Calibri" w:hAnsi="Calibri" w:cs="Calibri"/>
                <w:color w:val="000000"/>
                <w:sz w:val="22"/>
                <w:szCs w:val="22"/>
              </w:rPr>
              <w:t>1</w:t>
            </w:r>
            <w:r w:rsidR="00A818F8">
              <w:rPr>
                <w:rFonts w:ascii="Calibri" w:hAnsi="Calibri" w:cs="Calibri"/>
                <w:color w:val="000000"/>
                <w:sz w:val="22"/>
                <w:szCs w:val="22"/>
              </w:rPr>
              <w:t>0,380</w:t>
            </w:r>
          </w:p>
          <w:p w:rsidR="00026D0C" w:rsidRDefault="00E17767" w:rsidP="00374C0F">
            <w:pPr>
              <w:jc w:val="center"/>
              <w:rPr>
                <w:rFonts w:ascii="Calibri" w:hAnsi="Calibri" w:cs="Calibri"/>
                <w:color w:val="000000"/>
                <w:sz w:val="22"/>
                <w:szCs w:val="22"/>
              </w:rPr>
            </w:pPr>
            <w:r>
              <w:rPr>
                <w:rFonts w:ascii="Calibri" w:hAnsi="Calibri" w:cs="Calibri"/>
                <w:color w:val="000000"/>
                <w:sz w:val="22"/>
                <w:szCs w:val="22"/>
              </w:rPr>
              <w:t>(5.6</w:t>
            </w:r>
            <w:r w:rsidR="00026D0C">
              <w:rPr>
                <w:rFonts w:ascii="Calibri" w:hAnsi="Calibri" w:cs="Calibri"/>
                <w:color w:val="000000"/>
                <w:sz w:val="22"/>
                <w:szCs w:val="22"/>
              </w:rPr>
              <w:t>%)</w:t>
            </w:r>
          </w:p>
        </w:tc>
        <w:tc>
          <w:tcPr>
            <w:tcW w:w="960" w:type="dxa"/>
            <w:tcBorders>
              <w:top w:val="nil"/>
              <w:left w:val="nil"/>
              <w:bottom w:val="single" w:sz="8" w:space="0" w:color="auto"/>
              <w:right w:val="single" w:sz="8" w:space="0" w:color="auto"/>
            </w:tcBorders>
            <w:shd w:val="clear" w:color="auto" w:fill="auto"/>
            <w:vAlign w:val="center"/>
            <w:hideMark/>
          </w:tcPr>
          <w:p w:rsidR="00026D0C" w:rsidRDefault="00E17767" w:rsidP="00374C0F">
            <w:pPr>
              <w:jc w:val="center"/>
              <w:rPr>
                <w:rFonts w:ascii="Calibri" w:hAnsi="Calibri" w:cs="Calibri"/>
                <w:color w:val="000000"/>
                <w:sz w:val="22"/>
                <w:szCs w:val="22"/>
              </w:rPr>
            </w:pPr>
            <w:r>
              <w:rPr>
                <w:rFonts w:ascii="Calibri" w:hAnsi="Calibri" w:cs="Calibri"/>
                <w:color w:val="000000"/>
                <w:sz w:val="22"/>
                <w:szCs w:val="22"/>
              </w:rPr>
              <w:t>7,475</w:t>
            </w:r>
          </w:p>
          <w:p w:rsidR="00026D0C" w:rsidRDefault="00026D0C" w:rsidP="00E17767">
            <w:pPr>
              <w:jc w:val="center"/>
              <w:rPr>
                <w:rFonts w:ascii="Calibri" w:hAnsi="Calibri" w:cs="Calibri"/>
                <w:color w:val="000000"/>
                <w:sz w:val="22"/>
                <w:szCs w:val="22"/>
              </w:rPr>
            </w:pPr>
            <w:r>
              <w:rPr>
                <w:rFonts w:ascii="Calibri" w:hAnsi="Calibri" w:cs="Calibri"/>
                <w:color w:val="000000"/>
                <w:sz w:val="22"/>
                <w:szCs w:val="22"/>
              </w:rPr>
              <w:t>(</w:t>
            </w:r>
            <w:r w:rsidR="00E17767">
              <w:rPr>
                <w:rFonts w:ascii="Calibri" w:hAnsi="Calibri" w:cs="Calibri"/>
                <w:color w:val="000000"/>
                <w:sz w:val="22"/>
                <w:szCs w:val="22"/>
              </w:rPr>
              <w:t>4.0</w:t>
            </w:r>
            <w:r>
              <w:rPr>
                <w:rFonts w:ascii="Calibri" w:hAnsi="Calibri" w:cs="Calibri"/>
                <w:color w:val="000000"/>
                <w:sz w:val="22"/>
                <w:szCs w:val="22"/>
              </w:rPr>
              <w:t>%)</w:t>
            </w:r>
          </w:p>
        </w:tc>
        <w:tc>
          <w:tcPr>
            <w:tcW w:w="960" w:type="dxa"/>
            <w:tcBorders>
              <w:top w:val="nil"/>
              <w:left w:val="nil"/>
              <w:bottom w:val="single" w:sz="8" w:space="0" w:color="auto"/>
              <w:right w:val="single" w:sz="8" w:space="0" w:color="auto"/>
            </w:tcBorders>
            <w:shd w:val="clear" w:color="auto" w:fill="auto"/>
            <w:vAlign w:val="center"/>
            <w:hideMark/>
          </w:tcPr>
          <w:p w:rsidR="00026D0C" w:rsidRDefault="00E17767" w:rsidP="00374C0F">
            <w:pPr>
              <w:jc w:val="center"/>
              <w:rPr>
                <w:rFonts w:ascii="Calibri" w:hAnsi="Calibri" w:cs="Calibri"/>
                <w:color w:val="000000"/>
                <w:sz w:val="22"/>
                <w:szCs w:val="22"/>
              </w:rPr>
            </w:pPr>
            <w:r>
              <w:rPr>
                <w:rFonts w:ascii="Calibri" w:hAnsi="Calibri" w:cs="Calibri"/>
                <w:color w:val="000000"/>
                <w:sz w:val="22"/>
                <w:szCs w:val="22"/>
              </w:rPr>
              <w:t>17,</w:t>
            </w:r>
            <w:r w:rsidR="00A818F8">
              <w:rPr>
                <w:rFonts w:ascii="Calibri" w:hAnsi="Calibri" w:cs="Calibri"/>
                <w:color w:val="000000"/>
                <w:sz w:val="22"/>
                <w:szCs w:val="22"/>
              </w:rPr>
              <w:t>853</w:t>
            </w:r>
          </w:p>
          <w:p w:rsidR="00026D0C" w:rsidRDefault="00026D0C" w:rsidP="00E17767">
            <w:pPr>
              <w:jc w:val="center"/>
              <w:rPr>
                <w:rFonts w:ascii="Calibri" w:hAnsi="Calibri" w:cs="Calibri"/>
                <w:color w:val="000000"/>
                <w:sz w:val="22"/>
                <w:szCs w:val="22"/>
              </w:rPr>
            </w:pPr>
            <w:r>
              <w:rPr>
                <w:rFonts w:ascii="Calibri" w:hAnsi="Calibri" w:cs="Calibri"/>
                <w:color w:val="000000"/>
                <w:sz w:val="22"/>
                <w:szCs w:val="22"/>
              </w:rPr>
              <w:t>(</w:t>
            </w:r>
            <w:r w:rsidR="00E17767">
              <w:rPr>
                <w:rFonts w:ascii="Calibri" w:hAnsi="Calibri" w:cs="Calibri"/>
                <w:color w:val="000000"/>
                <w:sz w:val="22"/>
                <w:szCs w:val="22"/>
              </w:rPr>
              <w:t>9.6</w:t>
            </w:r>
            <w:r>
              <w:rPr>
                <w:rFonts w:ascii="Calibri" w:hAnsi="Calibri" w:cs="Calibri"/>
                <w:color w:val="000000"/>
                <w:sz w:val="22"/>
                <w:szCs w:val="22"/>
              </w:rPr>
              <w:t>%)</w:t>
            </w:r>
          </w:p>
        </w:tc>
      </w:tr>
      <w:tr w:rsidR="00026D0C" w:rsidTr="00374C0F">
        <w:trPr>
          <w:trHeight w:val="315"/>
          <w:jc w:val="center"/>
        </w:trPr>
        <w:tc>
          <w:tcPr>
            <w:tcW w:w="960" w:type="dxa"/>
            <w:vMerge/>
            <w:tcBorders>
              <w:top w:val="nil"/>
              <w:left w:val="single" w:sz="8" w:space="0" w:color="auto"/>
              <w:bottom w:val="single" w:sz="8" w:space="0" w:color="000000"/>
              <w:right w:val="single" w:sz="8" w:space="0" w:color="auto"/>
            </w:tcBorders>
            <w:vAlign w:val="center"/>
            <w:hideMark/>
          </w:tcPr>
          <w:p w:rsidR="00026D0C" w:rsidRDefault="00026D0C" w:rsidP="00374C0F">
            <w:pPr>
              <w:rPr>
                <w:rFonts w:ascii="Calibri" w:hAnsi="Calibri" w:cs="Calibri"/>
                <w:b/>
                <w:bCs/>
                <w:color w:val="000000"/>
                <w:sz w:val="22"/>
                <w:szCs w:val="22"/>
              </w:rPr>
            </w:pPr>
          </w:p>
        </w:tc>
        <w:tc>
          <w:tcPr>
            <w:tcW w:w="960" w:type="dxa"/>
            <w:tcBorders>
              <w:top w:val="nil"/>
              <w:left w:val="nil"/>
              <w:bottom w:val="single" w:sz="8" w:space="0" w:color="auto"/>
              <w:right w:val="single" w:sz="8" w:space="0" w:color="auto"/>
            </w:tcBorders>
            <w:shd w:val="clear" w:color="auto" w:fill="auto"/>
            <w:vAlign w:val="center"/>
            <w:hideMark/>
          </w:tcPr>
          <w:p w:rsidR="00026D0C" w:rsidRDefault="00026D0C" w:rsidP="00374C0F">
            <w:pPr>
              <w:jc w:val="center"/>
              <w:rPr>
                <w:rFonts w:ascii="Calibri" w:hAnsi="Calibri" w:cs="Calibri"/>
                <w:b/>
                <w:bCs/>
                <w:color w:val="000000"/>
                <w:sz w:val="22"/>
                <w:szCs w:val="22"/>
              </w:rPr>
            </w:pPr>
            <w:r>
              <w:rPr>
                <w:rFonts w:ascii="Calibri" w:hAnsi="Calibri" w:cs="Calibri"/>
                <w:b/>
                <w:bCs/>
                <w:color w:val="000000"/>
                <w:sz w:val="22"/>
                <w:szCs w:val="22"/>
              </w:rPr>
              <w:t>OUT</w:t>
            </w:r>
          </w:p>
        </w:tc>
        <w:tc>
          <w:tcPr>
            <w:tcW w:w="960" w:type="dxa"/>
            <w:tcBorders>
              <w:top w:val="nil"/>
              <w:left w:val="nil"/>
              <w:bottom w:val="single" w:sz="8" w:space="0" w:color="auto"/>
              <w:right w:val="single" w:sz="8" w:space="0" w:color="auto"/>
            </w:tcBorders>
            <w:shd w:val="clear" w:color="auto" w:fill="auto"/>
            <w:vAlign w:val="center"/>
            <w:hideMark/>
          </w:tcPr>
          <w:p w:rsidR="00026D0C" w:rsidRDefault="00E17767" w:rsidP="00374C0F">
            <w:pPr>
              <w:jc w:val="center"/>
              <w:rPr>
                <w:rFonts w:ascii="Calibri" w:hAnsi="Calibri" w:cs="Calibri"/>
                <w:color w:val="000000"/>
                <w:sz w:val="22"/>
                <w:szCs w:val="22"/>
              </w:rPr>
            </w:pPr>
            <w:r>
              <w:rPr>
                <w:rFonts w:ascii="Calibri" w:hAnsi="Calibri" w:cs="Calibri"/>
                <w:color w:val="000000"/>
                <w:sz w:val="22"/>
                <w:szCs w:val="22"/>
              </w:rPr>
              <w:t>84</w:t>
            </w:r>
            <w:r w:rsidR="00A818F8">
              <w:rPr>
                <w:rFonts w:ascii="Calibri" w:hAnsi="Calibri" w:cs="Calibri"/>
                <w:color w:val="000000"/>
                <w:sz w:val="22"/>
                <w:szCs w:val="22"/>
              </w:rPr>
              <w:t>71</w:t>
            </w:r>
          </w:p>
          <w:p w:rsidR="00026D0C" w:rsidRDefault="00026D0C" w:rsidP="00E17767">
            <w:pPr>
              <w:jc w:val="center"/>
              <w:rPr>
                <w:rFonts w:ascii="Calibri" w:hAnsi="Calibri" w:cs="Calibri"/>
                <w:color w:val="000000"/>
                <w:sz w:val="22"/>
                <w:szCs w:val="22"/>
              </w:rPr>
            </w:pPr>
            <w:r>
              <w:rPr>
                <w:rFonts w:ascii="Calibri" w:hAnsi="Calibri" w:cs="Calibri"/>
                <w:color w:val="000000"/>
                <w:sz w:val="22"/>
                <w:szCs w:val="22"/>
              </w:rPr>
              <w:t>(</w:t>
            </w:r>
            <w:r w:rsidR="00E17767">
              <w:rPr>
                <w:rFonts w:ascii="Calibri" w:hAnsi="Calibri" w:cs="Calibri"/>
                <w:color w:val="000000"/>
                <w:sz w:val="22"/>
                <w:szCs w:val="22"/>
              </w:rPr>
              <w:t>4.6</w:t>
            </w:r>
            <w:r>
              <w:rPr>
                <w:rFonts w:ascii="Calibri" w:hAnsi="Calibri" w:cs="Calibri"/>
                <w:color w:val="000000"/>
                <w:sz w:val="22"/>
                <w:szCs w:val="22"/>
              </w:rPr>
              <w:t>%)</w:t>
            </w:r>
          </w:p>
        </w:tc>
        <w:tc>
          <w:tcPr>
            <w:tcW w:w="960" w:type="dxa"/>
            <w:tcBorders>
              <w:top w:val="nil"/>
              <w:left w:val="nil"/>
              <w:bottom w:val="single" w:sz="8" w:space="0" w:color="auto"/>
              <w:right w:val="single" w:sz="8" w:space="0" w:color="auto"/>
            </w:tcBorders>
            <w:shd w:val="clear" w:color="auto" w:fill="auto"/>
            <w:vAlign w:val="center"/>
            <w:hideMark/>
          </w:tcPr>
          <w:p w:rsidR="00026D0C" w:rsidRDefault="00E17767" w:rsidP="00374C0F">
            <w:pPr>
              <w:jc w:val="center"/>
              <w:rPr>
                <w:rFonts w:ascii="Calibri" w:hAnsi="Calibri" w:cs="Calibri"/>
                <w:color w:val="000000"/>
                <w:sz w:val="22"/>
                <w:szCs w:val="22"/>
              </w:rPr>
            </w:pPr>
            <w:r>
              <w:rPr>
                <w:rFonts w:ascii="Calibri" w:hAnsi="Calibri" w:cs="Calibri"/>
                <w:color w:val="000000"/>
                <w:sz w:val="22"/>
                <w:szCs w:val="22"/>
              </w:rPr>
              <w:t>158,797</w:t>
            </w:r>
          </w:p>
          <w:p w:rsidR="00026D0C" w:rsidRDefault="00026D0C" w:rsidP="00E17767">
            <w:pPr>
              <w:jc w:val="center"/>
              <w:rPr>
                <w:rFonts w:ascii="Calibri" w:hAnsi="Calibri" w:cs="Calibri"/>
                <w:color w:val="000000"/>
                <w:sz w:val="22"/>
                <w:szCs w:val="22"/>
              </w:rPr>
            </w:pPr>
            <w:r>
              <w:rPr>
                <w:rFonts w:ascii="Calibri" w:hAnsi="Calibri" w:cs="Calibri"/>
                <w:color w:val="000000"/>
                <w:sz w:val="22"/>
                <w:szCs w:val="22"/>
              </w:rPr>
              <w:t>(</w:t>
            </w:r>
            <w:r w:rsidR="00E17767">
              <w:rPr>
                <w:rFonts w:ascii="Calibri" w:hAnsi="Calibri" w:cs="Calibri"/>
                <w:color w:val="000000"/>
                <w:sz w:val="22"/>
                <w:szCs w:val="22"/>
              </w:rPr>
              <w:t>85.8</w:t>
            </w:r>
            <w:r>
              <w:rPr>
                <w:rFonts w:ascii="Calibri" w:hAnsi="Calibri" w:cs="Calibri"/>
                <w:color w:val="000000"/>
                <w:sz w:val="22"/>
                <w:szCs w:val="22"/>
              </w:rPr>
              <w:t>%)</w:t>
            </w:r>
          </w:p>
        </w:tc>
        <w:tc>
          <w:tcPr>
            <w:tcW w:w="960" w:type="dxa"/>
            <w:tcBorders>
              <w:top w:val="nil"/>
              <w:left w:val="nil"/>
              <w:bottom w:val="single" w:sz="8" w:space="0" w:color="auto"/>
              <w:right w:val="single" w:sz="8" w:space="0" w:color="auto"/>
            </w:tcBorders>
            <w:shd w:val="clear" w:color="auto" w:fill="auto"/>
            <w:vAlign w:val="center"/>
            <w:hideMark/>
          </w:tcPr>
          <w:p w:rsidR="00026D0C" w:rsidRDefault="00E17767" w:rsidP="00374C0F">
            <w:pPr>
              <w:jc w:val="center"/>
              <w:rPr>
                <w:rFonts w:ascii="Calibri" w:hAnsi="Calibri" w:cs="Calibri"/>
                <w:color w:val="000000"/>
                <w:sz w:val="22"/>
                <w:szCs w:val="22"/>
              </w:rPr>
            </w:pPr>
            <w:r>
              <w:rPr>
                <w:rFonts w:ascii="Calibri" w:hAnsi="Calibri" w:cs="Calibri"/>
                <w:color w:val="000000"/>
                <w:sz w:val="22"/>
                <w:szCs w:val="22"/>
              </w:rPr>
              <w:t>1</w:t>
            </w:r>
            <w:r w:rsidR="00A818F8">
              <w:rPr>
                <w:rFonts w:ascii="Calibri" w:hAnsi="Calibri" w:cs="Calibri"/>
                <w:color w:val="000000"/>
                <w:sz w:val="22"/>
                <w:szCs w:val="22"/>
              </w:rPr>
              <w:t>67,268</w:t>
            </w:r>
          </w:p>
          <w:p w:rsidR="00026D0C" w:rsidRDefault="00E17767" w:rsidP="00374C0F">
            <w:pPr>
              <w:jc w:val="center"/>
              <w:rPr>
                <w:rFonts w:ascii="Calibri" w:hAnsi="Calibri" w:cs="Calibri"/>
                <w:color w:val="000000"/>
                <w:sz w:val="22"/>
                <w:szCs w:val="22"/>
              </w:rPr>
            </w:pPr>
            <w:r>
              <w:rPr>
                <w:rFonts w:ascii="Calibri" w:hAnsi="Calibri" w:cs="Calibri"/>
                <w:color w:val="000000"/>
                <w:sz w:val="22"/>
                <w:szCs w:val="22"/>
              </w:rPr>
              <w:t>(90.4</w:t>
            </w:r>
            <w:r w:rsidR="00026D0C">
              <w:rPr>
                <w:rFonts w:ascii="Calibri" w:hAnsi="Calibri" w:cs="Calibri"/>
                <w:color w:val="000000"/>
                <w:sz w:val="22"/>
                <w:szCs w:val="22"/>
              </w:rPr>
              <w:t>%)</w:t>
            </w:r>
          </w:p>
        </w:tc>
      </w:tr>
      <w:tr w:rsidR="00026D0C" w:rsidTr="00374C0F">
        <w:trPr>
          <w:trHeight w:val="315"/>
          <w:jc w:val="center"/>
        </w:trPr>
        <w:tc>
          <w:tcPr>
            <w:tcW w:w="960" w:type="dxa"/>
            <w:vMerge/>
            <w:tcBorders>
              <w:top w:val="nil"/>
              <w:left w:val="single" w:sz="8" w:space="0" w:color="auto"/>
              <w:bottom w:val="single" w:sz="8" w:space="0" w:color="000000"/>
              <w:right w:val="single" w:sz="8" w:space="0" w:color="auto"/>
            </w:tcBorders>
            <w:vAlign w:val="center"/>
            <w:hideMark/>
          </w:tcPr>
          <w:p w:rsidR="00026D0C" w:rsidRDefault="00026D0C" w:rsidP="00374C0F">
            <w:pPr>
              <w:rPr>
                <w:rFonts w:ascii="Calibri" w:hAnsi="Calibri" w:cs="Calibri"/>
                <w:b/>
                <w:bCs/>
                <w:color w:val="000000"/>
                <w:sz w:val="22"/>
                <w:szCs w:val="22"/>
              </w:rPr>
            </w:pPr>
          </w:p>
        </w:tc>
        <w:tc>
          <w:tcPr>
            <w:tcW w:w="960" w:type="dxa"/>
            <w:tcBorders>
              <w:top w:val="nil"/>
              <w:left w:val="nil"/>
              <w:bottom w:val="single" w:sz="8" w:space="0" w:color="auto"/>
              <w:right w:val="single" w:sz="8" w:space="0" w:color="auto"/>
            </w:tcBorders>
            <w:shd w:val="clear" w:color="auto" w:fill="auto"/>
            <w:vAlign w:val="center"/>
            <w:hideMark/>
          </w:tcPr>
          <w:p w:rsidR="00026D0C" w:rsidRDefault="00026D0C" w:rsidP="00374C0F">
            <w:pPr>
              <w:jc w:val="center"/>
              <w:rPr>
                <w:rFonts w:ascii="Calibri" w:hAnsi="Calibri" w:cs="Calibri"/>
                <w:b/>
                <w:bCs/>
                <w:color w:val="000000"/>
                <w:sz w:val="22"/>
                <w:szCs w:val="22"/>
              </w:rPr>
            </w:pPr>
            <w:r>
              <w:rPr>
                <w:rFonts w:ascii="Calibri" w:hAnsi="Calibri" w:cs="Calibri"/>
                <w:b/>
                <w:bCs/>
                <w:color w:val="000000"/>
                <w:sz w:val="22"/>
                <w:szCs w:val="22"/>
              </w:rPr>
              <w:t>TOTAL</w:t>
            </w:r>
          </w:p>
        </w:tc>
        <w:tc>
          <w:tcPr>
            <w:tcW w:w="960" w:type="dxa"/>
            <w:tcBorders>
              <w:top w:val="nil"/>
              <w:left w:val="nil"/>
              <w:bottom w:val="single" w:sz="8" w:space="0" w:color="auto"/>
              <w:right w:val="single" w:sz="8" w:space="0" w:color="auto"/>
            </w:tcBorders>
            <w:shd w:val="clear" w:color="auto" w:fill="auto"/>
            <w:vAlign w:val="center"/>
            <w:hideMark/>
          </w:tcPr>
          <w:p w:rsidR="00026D0C" w:rsidRDefault="00A818F8" w:rsidP="00374C0F">
            <w:pPr>
              <w:jc w:val="center"/>
              <w:rPr>
                <w:rFonts w:ascii="Calibri" w:hAnsi="Calibri" w:cs="Calibri"/>
                <w:color w:val="000000"/>
                <w:sz w:val="22"/>
                <w:szCs w:val="22"/>
              </w:rPr>
            </w:pPr>
            <w:r>
              <w:rPr>
                <w:rFonts w:ascii="Calibri" w:hAnsi="Calibri" w:cs="Calibri"/>
                <w:color w:val="000000"/>
                <w:sz w:val="22"/>
                <w:szCs w:val="22"/>
              </w:rPr>
              <w:t>18,851</w:t>
            </w:r>
          </w:p>
          <w:p w:rsidR="00026D0C" w:rsidRDefault="00A818F8" w:rsidP="00374C0F">
            <w:pPr>
              <w:jc w:val="center"/>
              <w:rPr>
                <w:rFonts w:ascii="Calibri" w:hAnsi="Calibri" w:cs="Calibri"/>
                <w:color w:val="000000"/>
                <w:sz w:val="22"/>
                <w:szCs w:val="22"/>
              </w:rPr>
            </w:pPr>
            <w:r>
              <w:rPr>
                <w:rFonts w:ascii="Calibri" w:hAnsi="Calibri" w:cs="Calibri"/>
                <w:color w:val="000000"/>
                <w:sz w:val="22"/>
                <w:szCs w:val="22"/>
              </w:rPr>
              <w:t>(10.2</w:t>
            </w:r>
            <w:r w:rsidR="00026D0C">
              <w:rPr>
                <w:rFonts w:ascii="Calibri" w:hAnsi="Calibri" w:cs="Calibri"/>
                <w:color w:val="000000"/>
                <w:sz w:val="22"/>
                <w:szCs w:val="22"/>
              </w:rPr>
              <w:t>%)</w:t>
            </w:r>
          </w:p>
        </w:tc>
        <w:tc>
          <w:tcPr>
            <w:tcW w:w="960" w:type="dxa"/>
            <w:tcBorders>
              <w:top w:val="nil"/>
              <w:left w:val="nil"/>
              <w:bottom w:val="single" w:sz="8" w:space="0" w:color="auto"/>
              <w:right w:val="single" w:sz="8" w:space="0" w:color="auto"/>
            </w:tcBorders>
            <w:shd w:val="clear" w:color="auto" w:fill="auto"/>
            <w:vAlign w:val="center"/>
            <w:hideMark/>
          </w:tcPr>
          <w:p w:rsidR="00026D0C" w:rsidRDefault="00A818F8" w:rsidP="00374C0F">
            <w:pPr>
              <w:jc w:val="center"/>
              <w:rPr>
                <w:rFonts w:ascii="Calibri" w:hAnsi="Calibri" w:cs="Calibri"/>
                <w:color w:val="000000"/>
                <w:sz w:val="22"/>
                <w:szCs w:val="22"/>
              </w:rPr>
            </w:pPr>
            <w:r>
              <w:rPr>
                <w:rFonts w:ascii="Calibri" w:hAnsi="Calibri" w:cs="Calibri"/>
                <w:color w:val="000000"/>
                <w:sz w:val="22"/>
                <w:szCs w:val="22"/>
              </w:rPr>
              <w:t>166,272</w:t>
            </w:r>
          </w:p>
          <w:p w:rsidR="00026D0C" w:rsidRDefault="00A818F8" w:rsidP="00374C0F">
            <w:pPr>
              <w:jc w:val="center"/>
              <w:rPr>
                <w:rFonts w:ascii="Calibri" w:hAnsi="Calibri" w:cs="Calibri"/>
                <w:color w:val="000000"/>
                <w:sz w:val="22"/>
                <w:szCs w:val="22"/>
              </w:rPr>
            </w:pPr>
            <w:r>
              <w:rPr>
                <w:rFonts w:ascii="Calibri" w:hAnsi="Calibri" w:cs="Calibri"/>
                <w:color w:val="000000"/>
                <w:sz w:val="22"/>
                <w:szCs w:val="22"/>
              </w:rPr>
              <w:t>(89.8</w:t>
            </w:r>
            <w:r w:rsidR="00026D0C">
              <w:rPr>
                <w:rFonts w:ascii="Calibri" w:hAnsi="Calibri" w:cs="Calibri"/>
                <w:color w:val="000000"/>
                <w:sz w:val="22"/>
                <w:szCs w:val="22"/>
              </w:rPr>
              <w:t>%)</w:t>
            </w:r>
          </w:p>
        </w:tc>
        <w:tc>
          <w:tcPr>
            <w:tcW w:w="960" w:type="dxa"/>
            <w:tcBorders>
              <w:top w:val="nil"/>
              <w:left w:val="nil"/>
              <w:bottom w:val="single" w:sz="8" w:space="0" w:color="auto"/>
              <w:right w:val="single" w:sz="8" w:space="0" w:color="auto"/>
            </w:tcBorders>
            <w:shd w:val="clear" w:color="auto" w:fill="auto"/>
            <w:vAlign w:val="center"/>
            <w:hideMark/>
          </w:tcPr>
          <w:p w:rsidR="00026D0C" w:rsidRDefault="00E17767" w:rsidP="00374C0F">
            <w:pPr>
              <w:jc w:val="center"/>
              <w:rPr>
                <w:rFonts w:ascii="Calibri" w:hAnsi="Calibri" w:cs="Calibri"/>
                <w:color w:val="000000"/>
                <w:sz w:val="22"/>
                <w:szCs w:val="22"/>
              </w:rPr>
            </w:pPr>
            <w:r>
              <w:rPr>
                <w:rFonts w:ascii="Calibri" w:hAnsi="Calibri" w:cs="Calibri"/>
                <w:color w:val="000000"/>
                <w:sz w:val="22"/>
                <w:szCs w:val="22"/>
              </w:rPr>
              <w:t>185,123</w:t>
            </w:r>
          </w:p>
          <w:p w:rsidR="00026D0C" w:rsidRDefault="00026D0C" w:rsidP="00374C0F">
            <w:pPr>
              <w:jc w:val="center"/>
              <w:rPr>
                <w:rFonts w:ascii="Calibri" w:hAnsi="Calibri" w:cs="Calibri"/>
                <w:color w:val="000000"/>
                <w:sz w:val="22"/>
                <w:szCs w:val="22"/>
              </w:rPr>
            </w:pPr>
            <w:r>
              <w:rPr>
                <w:rFonts w:ascii="Calibri" w:hAnsi="Calibri" w:cs="Calibri"/>
                <w:color w:val="000000"/>
                <w:sz w:val="22"/>
                <w:szCs w:val="22"/>
              </w:rPr>
              <w:t>(100.00%)</w:t>
            </w:r>
          </w:p>
        </w:tc>
      </w:tr>
      <w:tr w:rsidR="00026D0C" w:rsidTr="00374C0F">
        <w:trPr>
          <w:trHeight w:val="315"/>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026D0C" w:rsidRDefault="00026D0C" w:rsidP="00374C0F">
            <w:pP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shd w:val="clear" w:color="auto" w:fill="auto"/>
            <w:vAlign w:val="center"/>
            <w:hideMark/>
          </w:tcPr>
          <w:p w:rsidR="00026D0C" w:rsidRDefault="00026D0C" w:rsidP="00374C0F">
            <w:pP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shd w:val="clear" w:color="auto" w:fill="auto"/>
            <w:vAlign w:val="center"/>
            <w:hideMark/>
          </w:tcPr>
          <w:p w:rsidR="00026D0C" w:rsidRDefault="00026D0C" w:rsidP="00374C0F">
            <w:pP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shd w:val="clear" w:color="auto" w:fill="auto"/>
            <w:vAlign w:val="center"/>
            <w:hideMark/>
          </w:tcPr>
          <w:p w:rsidR="00026D0C" w:rsidRDefault="00026D0C" w:rsidP="00374C0F">
            <w:pP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shd w:val="clear" w:color="auto" w:fill="auto"/>
            <w:vAlign w:val="center"/>
            <w:hideMark/>
          </w:tcPr>
          <w:p w:rsidR="00026D0C" w:rsidRDefault="00026D0C" w:rsidP="00374C0F">
            <w:pPr>
              <w:rPr>
                <w:rFonts w:ascii="Calibri" w:hAnsi="Calibri" w:cs="Calibri"/>
                <w:color w:val="000000"/>
                <w:sz w:val="22"/>
                <w:szCs w:val="22"/>
              </w:rPr>
            </w:pPr>
            <w:r>
              <w:rPr>
                <w:rFonts w:ascii="Calibri" w:hAnsi="Calibri" w:cs="Calibri"/>
                <w:color w:val="000000"/>
                <w:sz w:val="22"/>
                <w:szCs w:val="22"/>
              </w:rPr>
              <w:t> </w:t>
            </w:r>
          </w:p>
        </w:tc>
      </w:tr>
    </w:tbl>
    <w:p w:rsidR="00026D0C" w:rsidRDefault="00026D0C" w:rsidP="00026D0C">
      <w:pPr>
        <w:ind w:left="728"/>
        <w:jc w:val="center"/>
        <w:rPr>
          <w:rFonts w:ascii="Arial" w:hAnsi="Arial" w:cs="Arial"/>
          <w:sz w:val="20"/>
          <w:szCs w:val="20"/>
        </w:rPr>
      </w:pPr>
    </w:p>
    <w:p w:rsidR="00A818F8" w:rsidRDefault="00A818F8" w:rsidP="00A818F8">
      <w:pPr>
        <w:ind w:left="728"/>
        <w:jc w:val="both"/>
        <w:rPr>
          <w:rFonts w:ascii="Arial" w:hAnsi="Arial" w:cs="Arial"/>
          <w:sz w:val="20"/>
          <w:szCs w:val="20"/>
        </w:rPr>
      </w:pPr>
      <w:r>
        <w:rPr>
          <w:rFonts w:ascii="Arial" w:hAnsi="Arial" w:cs="Arial"/>
          <w:sz w:val="20"/>
          <w:szCs w:val="20"/>
        </w:rPr>
        <w:t>Table 4 shows those students that are in the top 10% of students on both scaled scores and raw sores (10,380 or 9.6% of the sample); those who are in the top 10 % on neither score (158,797 or 85.8%); those who are in the top 10% on the raw score and not in the top 10% on the scaled score</w:t>
      </w:r>
      <w:r w:rsidR="004776A8">
        <w:rPr>
          <w:rFonts w:ascii="Arial" w:hAnsi="Arial" w:cs="Arial"/>
          <w:sz w:val="20"/>
          <w:szCs w:val="20"/>
        </w:rPr>
        <w:t>(</w:t>
      </w:r>
      <w:r>
        <w:rPr>
          <w:rFonts w:ascii="Arial" w:hAnsi="Arial" w:cs="Arial"/>
          <w:sz w:val="20"/>
          <w:szCs w:val="20"/>
        </w:rPr>
        <w:t>7,475</w:t>
      </w:r>
      <w:r w:rsidR="004776A8">
        <w:rPr>
          <w:rFonts w:ascii="Arial" w:hAnsi="Arial" w:cs="Arial"/>
          <w:sz w:val="20"/>
          <w:szCs w:val="20"/>
        </w:rPr>
        <w:t xml:space="preserve"> or 4.0</w:t>
      </w:r>
      <w:r>
        <w:rPr>
          <w:rFonts w:ascii="Arial" w:hAnsi="Arial" w:cs="Arial"/>
          <w:sz w:val="20"/>
          <w:szCs w:val="20"/>
        </w:rPr>
        <w:t>%);</w:t>
      </w:r>
      <w:r w:rsidR="004776A8">
        <w:rPr>
          <w:rFonts w:ascii="Arial" w:hAnsi="Arial" w:cs="Arial"/>
          <w:sz w:val="20"/>
          <w:szCs w:val="20"/>
        </w:rPr>
        <w:t xml:space="preserve"> and, those who are in the top 1</w:t>
      </w:r>
      <w:r>
        <w:rPr>
          <w:rFonts w:ascii="Arial" w:hAnsi="Arial" w:cs="Arial"/>
          <w:sz w:val="20"/>
          <w:szCs w:val="20"/>
        </w:rPr>
        <w:t>0% on the scaled score but not the raw score (</w:t>
      </w:r>
      <w:r w:rsidR="004776A8">
        <w:rPr>
          <w:rFonts w:ascii="Arial" w:hAnsi="Arial" w:cs="Arial"/>
          <w:sz w:val="20"/>
          <w:szCs w:val="20"/>
        </w:rPr>
        <w:t>8,471 or 4.6</w:t>
      </w:r>
      <w:r>
        <w:rPr>
          <w:rFonts w:ascii="Arial" w:hAnsi="Arial" w:cs="Arial"/>
          <w:sz w:val="20"/>
          <w:szCs w:val="20"/>
        </w:rPr>
        <w:t xml:space="preserve">%). It is the last group of students who would be disadvantage unfairly if scaling were </w:t>
      </w:r>
      <w:r w:rsidRPr="00B128D2">
        <w:rPr>
          <w:rFonts w:ascii="Arial" w:hAnsi="Arial" w:cs="Arial"/>
          <w:b/>
          <w:sz w:val="20"/>
          <w:szCs w:val="20"/>
        </w:rPr>
        <w:t>not</w:t>
      </w:r>
      <w:r>
        <w:rPr>
          <w:rFonts w:ascii="Arial" w:hAnsi="Arial" w:cs="Arial"/>
          <w:sz w:val="20"/>
          <w:szCs w:val="20"/>
        </w:rPr>
        <w:t xml:space="preserve"> carried out.</w:t>
      </w:r>
    </w:p>
    <w:p w:rsidR="00A818F8" w:rsidRDefault="00A818F8" w:rsidP="00A818F8">
      <w:pPr>
        <w:ind w:left="728"/>
        <w:jc w:val="both"/>
        <w:rPr>
          <w:rFonts w:ascii="Arial" w:hAnsi="Arial" w:cs="Arial"/>
          <w:sz w:val="20"/>
          <w:szCs w:val="20"/>
        </w:rPr>
      </w:pPr>
    </w:p>
    <w:p w:rsidR="00A818F8" w:rsidRDefault="004776A8" w:rsidP="00A818F8">
      <w:pPr>
        <w:ind w:left="728"/>
        <w:jc w:val="both"/>
        <w:rPr>
          <w:rFonts w:ascii="Arial" w:hAnsi="Arial" w:cs="Arial"/>
          <w:sz w:val="20"/>
          <w:szCs w:val="20"/>
        </w:rPr>
      </w:pPr>
      <w:r>
        <w:rPr>
          <w:rFonts w:ascii="Arial" w:hAnsi="Arial" w:cs="Arial"/>
          <w:sz w:val="20"/>
          <w:szCs w:val="20"/>
        </w:rPr>
        <w:t>It</w:t>
      </w:r>
      <w:r w:rsidR="00A818F8">
        <w:rPr>
          <w:rFonts w:ascii="Arial" w:hAnsi="Arial" w:cs="Arial"/>
          <w:sz w:val="20"/>
          <w:szCs w:val="20"/>
        </w:rPr>
        <w:t xml:space="preserve"> is important to stress the following when interpreting these results. Firstly, </w:t>
      </w:r>
      <w:r>
        <w:rPr>
          <w:rFonts w:ascii="Arial" w:hAnsi="Arial" w:cs="Arial"/>
          <w:sz w:val="20"/>
          <w:szCs w:val="20"/>
        </w:rPr>
        <w:t>w</w:t>
      </w:r>
      <w:r w:rsidR="00A818F8">
        <w:rPr>
          <w:rFonts w:ascii="Arial" w:hAnsi="Arial" w:cs="Arial"/>
          <w:sz w:val="20"/>
          <w:szCs w:val="20"/>
        </w:rPr>
        <w:t xml:space="preserve">hen producing a single rank order of merit based on the aggregate of subject scores in which not all students have attempted the same subjects </w:t>
      </w:r>
      <w:r>
        <w:rPr>
          <w:rFonts w:ascii="Arial" w:hAnsi="Arial" w:cs="Arial"/>
          <w:sz w:val="20"/>
          <w:szCs w:val="20"/>
        </w:rPr>
        <w:t xml:space="preserve">then it is essential </w:t>
      </w:r>
      <w:r w:rsidR="00A818F8">
        <w:rPr>
          <w:rFonts w:ascii="Arial" w:hAnsi="Arial" w:cs="Arial"/>
          <w:sz w:val="20"/>
          <w:szCs w:val="20"/>
        </w:rPr>
        <w:t xml:space="preserve">that scaling (or equating) be carried out to produce scores which are more valid then those produced by just aggregating the </w:t>
      </w:r>
      <w:r>
        <w:rPr>
          <w:rFonts w:ascii="Arial" w:hAnsi="Arial" w:cs="Arial"/>
          <w:sz w:val="20"/>
          <w:szCs w:val="20"/>
        </w:rPr>
        <w:t>raw scores.</w:t>
      </w:r>
    </w:p>
    <w:p w:rsidR="00A818F8" w:rsidRDefault="00A818F8" w:rsidP="00A818F8">
      <w:pPr>
        <w:ind w:left="728"/>
        <w:jc w:val="both"/>
        <w:rPr>
          <w:rFonts w:ascii="Arial" w:hAnsi="Arial" w:cs="Arial"/>
          <w:sz w:val="20"/>
          <w:szCs w:val="20"/>
        </w:rPr>
      </w:pPr>
    </w:p>
    <w:p w:rsidR="00247369" w:rsidRDefault="00A818F8" w:rsidP="004776A8">
      <w:pPr>
        <w:ind w:left="728"/>
        <w:jc w:val="both"/>
        <w:rPr>
          <w:rFonts w:ascii="Arial" w:hAnsi="Arial" w:cs="Arial"/>
          <w:sz w:val="20"/>
          <w:szCs w:val="20"/>
        </w:rPr>
      </w:pPr>
      <w:r>
        <w:rPr>
          <w:rFonts w:ascii="Arial" w:hAnsi="Arial" w:cs="Arial"/>
          <w:sz w:val="20"/>
          <w:szCs w:val="20"/>
        </w:rPr>
        <w:t>Secondly, this example only uses the data from the CBSE in 2012 where in most cases every student has done at least the BENG_TOT; Chemistry; Mathematics; Physics; and, English Foundation. When the results from different Boards are included then the impact of scaling will become much more significant in t</w:t>
      </w:r>
      <w:r w:rsidR="004776A8">
        <w:rPr>
          <w:rFonts w:ascii="Arial" w:hAnsi="Arial" w:cs="Arial"/>
          <w:sz w:val="20"/>
          <w:szCs w:val="20"/>
        </w:rPr>
        <w:t>erms of its impact on students.</w:t>
      </w:r>
    </w:p>
    <w:p w:rsidR="00247369" w:rsidRDefault="00247369" w:rsidP="00133E43">
      <w:pPr>
        <w:ind w:left="756" w:hanging="28"/>
        <w:jc w:val="both"/>
        <w:rPr>
          <w:rFonts w:ascii="Arial" w:hAnsi="Arial" w:cs="Arial"/>
          <w:b/>
          <w:sz w:val="20"/>
          <w:szCs w:val="20"/>
        </w:rPr>
      </w:pPr>
    </w:p>
    <w:p w:rsidR="00C04965" w:rsidRDefault="00C04965" w:rsidP="00133E43">
      <w:pPr>
        <w:ind w:left="756" w:hanging="28"/>
        <w:jc w:val="both"/>
        <w:rPr>
          <w:rFonts w:ascii="Arial" w:hAnsi="Arial" w:cs="Arial"/>
          <w:b/>
          <w:sz w:val="20"/>
          <w:szCs w:val="20"/>
        </w:rPr>
      </w:pPr>
      <w:r>
        <w:rPr>
          <w:rFonts w:ascii="Arial" w:hAnsi="Arial" w:cs="Arial"/>
          <w:b/>
          <w:sz w:val="20"/>
          <w:szCs w:val="20"/>
        </w:rPr>
        <w:t>Some Potential Prob</w:t>
      </w:r>
      <w:r w:rsidR="00247369">
        <w:rPr>
          <w:rFonts w:ascii="Arial" w:hAnsi="Arial" w:cs="Arial"/>
          <w:b/>
          <w:sz w:val="20"/>
          <w:szCs w:val="20"/>
        </w:rPr>
        <w:t>lems with Equipercentile Linking (Scaling)</w:t>
      </w:r>
    </w:p>
    <w:p w:rsidR="00C04965" w:rsidRDefault="00C04965" w:rsidP="00133E43">
      <w:pPr>
        <w:ind w:left="756" w:hanging="28"/>
        <w:jc w:val="both"/>
        <w:rPr>
          <w:rFonts w:ascii="Arial" w:hAnsi="Arial" w:cs="Arial"/>
          <w:b/>
          <w:sz w:val="20"/>
          <w:szCs w:val="20"/>
        </w:rPr>
      </w:pPr>
    </w:p>
    <w:p w:rsidR="00C04965" w:rsidRDefault="00C04965" w:rsidP="00133E43">
      <w:pPr>
        <w:ind w:left="756" w:hanging="28"/>
        <w:jc w:val="both"/>
        <w:rPr>
          <w:rFonts w:ascii="Arial" w:hAnsi="Arial" w:cs="Arial"/>
          <w:sz w:val="20"/>
          <w:szCs w:val="20"/>
        </w:rPr>
      </w:pPr>
      <w:r>
        <w:rPr>
          <w:rFonts w:ascii="Arial" w:hAnsi="Arial" w:cs="Arial"/>
          <w:sz w:val="20"/>
          <w:szCs w:val="20"/>
        </w:rPr>
        <w:t>One of the main concerns in using this procedure to render the scores across subjects and Examination Boards comparable is that the anchor test (AIEEE in this case) irrespective of which one is used will be differentially valid for different subjects. That is, it will correlate better with some subjects than others. The higher the correlation between the scores on the anchor test and the cores on the subject the more valid it is to equate scores in the subject.</w:t>
      </w:r>
    </w:p>
    <w:p w:rsidR="00C04965" w:rsidRDefault="00C04965" w:rsidP="00133E43">
      <w:pPr>
        <w:ind w:left="756" w:hanging="28"/>
        <w:jc w:val="both"/>
        <w:rPr>
          <w:rFonts w:ascii="Arial" w:hAnsi="Arial" w:cs="Arial"/>
          <w:sz w:val="20"/>
          <w:szCs w:val="20"/>
        </w:rPr>
      </w:pPr>
    </w:p>
    <w:p w:rsidR="007F186F" w:rsidRDefault="00C04965" w:rsidP="00133E43">
      <w:pPr>
        <w:ind w:left="756" w:hanging="28"/>
        <w:jc w:val="both"/>
        <w:rPr>
          <w:rFonts w:ascii="Arial" w:hAnsi="Arial" w:cs="Arial"/>
          <w:sz w:val="20"/>
          <w:szCs w:val="20"/>
        </w:rPr>
      </w:pPr>
      <w:r>
        <w:rPr>
          <w:rFonts w:ascii="Arial" w:hAnsi="Arial" w:cs="Arial"/>
          <w:sz w:val="20"/>
          <w:szCs w:val="20"/>
        </w:rPr>
        <w:t xml:space="preserve">McGaw (1983) summarises the problem with using a test like the AIEEE or JEE (Main) as the anchor test </w:t>
      </w:r>
      <w:r w:rsidR="007F186F">
        <w:rPr>
          <w:rFonts w:ascii="Arial" w:hAnsi="Arial" w:cs="Arial"/>
          <w:sz w:val="20"/>
          <w:szCs w:val="20"/>
        </w:rPr>
        <w:t>for equating different subject tests as follows:</w:t>
      </w:r>
    </w:p>
    <w:p w:rsidR="007F186F" w:rsidRDefault="007F186F" w:rsidP="00133E43">
      <w:pPr>
        <w:ind w:left="756" w:hanging="28"/>
        <w:jc w:val="both"/>
        <w:rPr>
          <w:rFonts w:ascii="Arial" w:hAnsi="Arial" w:cs="Arial"/>
          <w:sz w:val="20"/>
          <w:szCs w:val="20"/>
        </w:rPr>
      </w:pPr>
    </w:p>
    <w:p w:rsidR="007F186F" w:rsidRDefault="007F186F" w:rsidP="007F186F">
      <w:pPr>
        <w:ind w:left="1418" w:right="729"/>
        <w:jc w:val="both"/>
        <w:rPr>
          <w:rFonts w:ascii="Arial" w:hAnsi="Arial" w:cs="Arial"/>
          <w:sz w:val="20"/>
          <w:szCs w:val="20"/>
        </w:rPr>
      </w:pPr>
      <w:r>
        <w:rPr>
          <w:rFonts w:ascii="Arial" w:hAnsi="Arial" w:cs="Arial"/>
          <w:sz w:val="20"/>
          <w:szCs w:val="20"/>
        </w:rPr>
        <w:t>In each rescaling ASAT (anchor test in Australia) is used essentially to identify the characteristic of the candidates enrolled in order to determine how they stand in relation to the other students who might have enrolled. In a subject like chemistry where the correlation with ASAT is high, the ASAT scores of the students enrolled give a reasonable indication of their relative standing in chemistry in a population where all students took chemistry. In a case like economics or French, ASAT provides a less valid indication of the selectiveness of the students enrolled. ASAT is thus a more valid rescaling variable for chemistry than for economics or French.</w:t>
      </w:r>
    </w:p>
    <w:p w:rsidR="007F186F" w:rsidRDefault="007F186F" w:rsidP="007F186F">
      <w:pPr>
        <w:ind w:left="1418" w:right="729"/>
        <w:jc w:val="both"/>
        <w:rPr>
          <w:rFonts w:ascii="Arial" w:hAnsi="Arial" w:cs="Arial"/>
          <w:sz w:val="20"/>
          <w:szCs w:val="20"/>
        </w:rPr>
      </w:pPr>
    </w:p>
    <w:p w:rsidR="007F186F" w:rsidRDefault="007F186F" w:rsidP="007F186F">
      <w:pPr>
        <w:ind w:left="1418" w:right="446"/>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(McGaw, 1983, page 9)</w:t>
      </w:r>
    </w:p>
    <w:p w:rsidR="006F301D" w:rsidRDefault="006F301D" w:rsidP="007F186F">
      <w:pPr>
        <w:ind w:left="1985" w:hanging="28"/>
        <w:jc w:val="both"/>
        <w:rPr>
          <w:rFonts w:ascii="Arial" w:hAnsi="Arial" w:cs="Arial"/>
          <w:b/>
          <w:sz w:val="20"/>
          <w:szCs w:val="20"/>
        </w:rPr>
      </w:pPr>
    </w:p>
    <w:p w:rsidR="00FE1BFF" w:rsidRDefault="00F75072" w:rsidP="00133E43">
      <w:pPr>
        <w:ind w:left="756" w:hanging="28"/>
        <w:jc w:val="both"/>
        <w:rPr>
          <w:rFonts w:ascii="Arial" w:hAnsi="Arial" w:cs="Arial"/>
          <w:sz w:val="20"/>
          <w:szCs w:val="20"/>
        </w:rPr>
      </w:pPr>
      <w:r>
        <w:rPr>
          <w:rFonts w:ascii="Arial" w:hAnsi="Arial" w:cs="Arial"/>
          <w:sz w:val="20"/>
          <w:szCs w:val="20"/>
        </w:rPr>
        <w:t xml:space="preserve">A further consequence of the lack of homogeneity </w:t>
      </w:r>
      <w:r w:rsidR="00FE1BFF">
        <w:rPr>
          <w:rFonts w:ascii="Arial" w:hAnsi="Arial" w:cs="Arial"/>
          <w:sz w:val="20"/>
          <w:szCs w:val="20"/>
        </w:rPr>
        <w:t xml:space="preserve">in the inter-subject correlations is that the aggregates constructed from different combinations of subjects will have will have substantial differences. When scores are aggregated to form averages the variances of the sum will be the sum of the variances of the individual subjects </w:t>
      </w:r>
      <w:r w:rsidR="00FE1BFF">
        <w:rPr>
          <w:rFonts w:ascii="Arial" w:hAnsi="Arial" w:cs="Arial"/>
          <w:sz w:val="20"/>
          <w:szCs w:val="20"/>
        </w:rPr>
        <w:lastRenderedPageBreak/>
        <w:t xml:space="preserve">that comprise the aggregate plus twice the covariance between each pair of subjects. Aggregates comprised of subjects that have relatively high inter-correlations will have greater variance. The effect will be that the results for persons above the mean will be pushed higher above the mean of the aggregate. Those students who take combinations of subjects which do not have a high inter-correlation will not be pushed as high. </w:t>
      </w:r>
    </w:p>
    <w:p w:rsidR="00FE1BFF" w:rsidRDefault="00FE1BFF" w:rsidP="00133E43">
      <w:pPr>
        <w:ind w:left="756" w:hanging="28"/>
        <w:jc w:val="both"/>
        <w:rPr>
          <w:rFonts w:ascii="Arial" w:hAnsi="Arial" w:cs="Arial"/>
          <w:sz w:val="20"/>
          <w:szCs w:val="20"/>
        </w:rPr>
      </w:pPr>
    </w:p>
    <w:p w:rsidR="00FE1BFF" w:rsidRDefault="00FE1BFF" w:rsidP="00133E43">
      <w:pPr>
        <w:ind w:left="756" w:hanging="28"/>
        <w:jc w:val="both"/>
        <w:rPr>
          <w:rFonts w:ascii="Arial" w:hAnsi="Arial" w:cs="Arial"/>
          <w:sz w:val="20"/>
          <w:szCs w:val="20"/>
        </w:rPr>
      </w:pPr>
      <w:r>
        <w:rPr>
          <w:rFonts w:ascii="Arial" w:hAnsi="Arial" w:cs="Arial"/>
          <w:sz w:val="20"/>
          <w:szCs w:val="20"/>
        </w:rPr>
        <w:t xml:space="preserve">In the competition for entry into </w:t>
      </w:r>
      <w:r w:rsidRPr="009318E2">
        <w:rPr>
          <w:rFonts w:ascii="Arial" w:hAnsi="Arial" w:cs="Arial"/>
          <w:color w:val="FF0000"/>
          <w:sz w:val="20"/>
          <w:szCs w:val="20"/>
        </w:rPr>
        <w:t xml:space="preserve">it’s </w:t>
      </w:r>
      <w:r>
        <w:rPr>
          <w:rFonts w:ascii="Arial" w:hAnsi="Arial" w:cs="Arial"/>
          <w:sz w:val="20"/>
          <w:szCs w:val="20"/>
        </w:rPr>
        <w:t>the problem is less likely to be an issue because the applicants will be inclined to include subjects like subjects in their aggregates.</w:t>
      </w:r>
    </w:p>
    <w:p w:rsidR="00FE1BFF" w:rsidRDefault="00FE1BFF" w:rsidP="00133E43">
      <w:pPr>
        <w:ind w:left="756" w:hanging="28"/>
        <w:jc w:val="both"/>
        <w:rPr>
          <w:rFonts w:ascii="Arial" w:hAnsi="Arial" w:cs="Arial"/>
          <w:sz w:val="20"/>
          <w:szCs w:val="20"/>
        </w:rPr>
      </w:pPr>
    </w:p>
    <w:p w:rsidR="00453B94" w:rsidRDefault="00453B94" w:rsidP="00133E43">
      <w:pPr>
        <w:ind w:left="756" w:hanging="28"/>
        <w:jc w:val="both"/>
        <w:rPr>
          <w:rFonts w:ascii="Arial" w:hAnsi="Arial" w:cs="Arial"/>
          <w:sz w:val="20"/>
          <w:szCs w:val="20"/>
        </w:rPr>
      </w:pPr>
      <w:r>
        <w:rPr>
          <w:rFonts w:ascii="Arial" w:hAnsi="Arial" w:cs="Arial"/>
          <w:sz w:val="20"/>
          <w:szCs w:val="20"/>
        </w:rPr>
        <w:t>In educational measurement there is a need to distinguish between actually aggregating scores as has been carried out in this option and the process of measuring. The next option provides an alternative that uses one of the family of Rasch Models to construct a measurement scale which can then be used to measure the property of interest.</w:t>
      </w:r>
    </w:p>
    <w:p w:rsidR="00453B94" w:rsidRDefault="00453B94" w:rsidP="00133E43">
      <w:pPr>
        <w:ind w:left="756" w:hanging="28"/>
        <w:jc w:val="both"/>
        <w:rPr>
          <w:rFonts w:ascii="Arial" w:hAnsi="Arial" w:cs="Arial"/>
          <w:sz w:val="20"/>
          <w:szCs w:val="20"/>
        </w:rPr>
      </w:pPr>
    </w:p>
    <w:p w:rsidR="006F301D" w:rsidRPr="00F75072" w:rsidRDefault="00453B94" w:rsidP="00133E43">
      <w:pPr>
        <w:ind w:left="756" w:hanging="28"/>
        <w:jc w:val="both"/>
        <w:rPr>
          <w:rFonts w:ascii="Arial" w:hAnsi="Arial" w:cs="Arial"/>
          <w:sz w:val="20"/>
          <w:szCs w:val="20"/>
        </w:rPr>
      </w:pPr>
      <w:r>
        <w:rPr>
          <w:rFonts w:ascii="Arial" w:hAnsi="Arial" w:cs="Arial"/>
          <w:sz w:val="20"/>
          <w:szCs w:val="20"/>
        </w:rPr>
        <w:t xml:space="preserve">One of the advantages of using such a measurement model is that it provides an explicit framework for evaluating the validity of equating any two tests. Once it has been established that equating has been conducted at the level of tests, </w:t>
      </w:r>
      <w:r w:rsidR="00856A55">
        <w:rPr>
          <w:rFonts w:ascii="Arial" w:hAnsi="Arial" w:cs="Arial"/>
          <w:sz w:val="20"/>
          <w:szCs w:val="20"/>
        </w:rPr>
        <w:t>and then</w:t>
      </w:r>
      <w:r>
        <w:rPr>
          <w:rFonts w:ascii="Arial" w:hAnsi="Arial" w:cs="Arial"/>
          <w:sz w:val="20"/>
          <w:szCs w:val="20"/>
        </w:rPr>
        <w:t xml:space="preserve"> the achievement of the students can be located on the same scale. Together with the achievement measure the model provides an estimate of standard error and an index of fit between the person’s profile of resul</w:t>
      </w:r>
      <w:r w:rsidR="00856A55">
        <w:rPr>
          <w:rFonts w:ascii="Arial" w:hAnsi="Arial" w:cs="Arial"/>
          <w:sz w:val="20"/>
          <w:szCs w:val="20"/>
        </w:rPr>
        <w:t>ts and</w:t>
      </w:r>
      <w:r>
        <w:rPr>
          <w:rFonts w:ascii="Arial" w:hAnsi="Arial" w:cs="Arial"/>
          <w:sz w:val="20"/>
          <w:szCs w:val="20"/>
        </w:rPr>
        <w:t xml:space="preserve"> the m</w:t>
      </w:r>
      <w:r w:rsidR="00856A55">
        <w:rPr>
          <w:rFonts w:ascii="Arial" w:hAnsi="Arial" w:cs="Arial"/>
          <w:sz w:val="20"/>
          <w:szCs w:val="20"/>
        </w:rPr>
        <w:t>o</w:t>
      </w:r>
      <w:r>
        <w:rPr>
          <w:rFonts w:ascii="Arial" w:hAnsi="Arial" w:cs="Arial"/>
          <w:sz w:val="20"/>
          <w:szCs w:val="20"/>
        </w:rPr>
        <w:t>del.</w:t>
      </w:r>
    </w:p>
    <w:p w:rsidR="00133E43" w:rsidRPr="00DD717A" w:rsidRDefault="00133E43" w:rsidP="00CF3BED">
      <w:pPr>
        <w:ind w:left="728"/>
        <w:jc w:val="both"/>
        <w:rPr>
          <w:rFonts w:ascii="Arial" w:hAnsi="Arial" w:cs="Arial"/>
          <w:sz w:val="20"/>
          <w:szCs w:val="20"/>
        </w:rPr>
      </w:pPr>
    </w:p>
    <w:p w:rsidR="00453B94" w:rsidRPr="00766069" w:rsidRDefault="00453B94" w:rsidP="00453B94">
      <w:pPr>
        <w:ind w:left="728"/>
        <w:jc w:val="both"/>
        <w:rPr>
          <w:rFonts w:ascii="Arial" w:hAnsi="Arial" w:cs="Arial"/>
          <w:b/>
          <w:i/>
          <w:sz w:val="20"/>
          <w:szCs w:val="20"/>
        </w:rPr>
      </w:pPr>
      <w:r>
        <w:rPr>
          <w:rFonts w:ascii="Arial" w:hAnsi="Arial" w:cs="Arial"/>
          <w:b/>
          <w:i/>
          <w:sz w:val="20"/>
          <w:szCs w:val="20"/>
        </w:rPr>
        <w:t>Option 4</w:t>
      </w:r>
    </w:p>
    <w:p w:rsidR="00453B94" w:rsidRDefault="00453B94" w:rsidP="00453B94">
      <w:pPr>
        <w:ind w:left="728"/>
        <w:jc w:val="both"/>
        <w:rPr>
          <w:rFonts w:ascii="Arial" w:hAnsi="Arial" w:cs="Arial"/>
          <w:sz w:val="20"/>
          <w:szCs w:val="20"/>
        </w:rPr>
      </w:pPr>
    </w:p>
    <w:p w:rsidR="00D751F6" w:rsidRDefault="00216C37" w:rsidP="00CF3BED">
      <w:pPr>
        <w:ind w:left="728"/>
        <w:jc w:val="both"/>
        <w:rPr>
          <w:rFonts w:ascii="Arial" w:hAnsi="Arial" w:cs="Arial"/>
          <w:sz w:val="20"/>
          <w:szCs w:val="20"/>
        </w:rPr>
      </w:pPr>
      <w:r>
        <w:rPr>
          <w:rFonts w:ascii="Arial" w:hAnsi="Arial" w:cs="Arial"/>
          <w:sz w:val="20"/>
          <w:szCs w:val="20"/>
        </w:rPr>
        <w:t xml:space="preserve">The fourth option is to develop a </w:t>
      </w:r>
      <w:r w:rsidRPr="009318E2">
        <w:rPr>
          <w:rFonts w:ascii="Arial" w:hAnsi="Arial" w:cs="Arial"/>
          <w:b/>
          <w:sz w:val="20"/>
          <w:szCs w:val="20"/>
        </w:rPr>
        <w:t>measurement scale</w:t>
      </w:r>
      <w:r>
        <w:rPr>
          <w:rFonts w:ascii="Arial" w:hAnsi="Arial" w:cs="Arial"/>
          <w:sz w:val="20"/>
          <w:szCs w:val="20"/>
        </w:rPr>
        <w:t xml:space="preserve"> using an extension of the Simple Logistic Model (SLM) of Rasch. The Extended Logistic Model </w:t>
      </w:r>
      <w:r w:rsidR="007C0716">
        <w:rPr>
          <w:rFonts w:ascii="Arial" w:hAnsi="Arial" w:cs="Arial"/>
          <w:sz w:val="20"/>
          <w:szCs w:val="20"/>
        </w:rPr>
        <w:t xml:space="preserve">(ELM) </w:t>
      </w:r>
      <w:r>
        <w:rPr>
          <w:rFonts w:ascii="Arial" w:hAnsi="Arial" w:cs="Arial"/>
          <w:sz w:val="20"/>
          <w:szCs w:val="20"/>
        </w:rPr>
        <w:t>is a generalisation of the SLM for cases where the items have more than 2 ordered response categories. It evolves from an elaboration of Rasch’s generalised model as a consequence of substantial work done by Andersen (1973 and 1977) and Andrich (1978).</w:t>
      </w:r>
      <w:r w:rsidR="007C0716">
        <w:rPr>
          <w:rFonts w:ascii="Arial" w:hAnsi="Arial" w:cs="Arial"/>
          <w:sz w:val="20"/>
          <w:szCs w:val="20"/>
        </w:rPr>
        <w:t xml:space="preserve"> This study uses the ELM where the subjects are treated as polytomous items with scores that range from 0 to 100.</w:t>
      </w:r>
    </w:p>
    <w:p w:rsidR="00D751F6" w:rsidRDefault="00D751F6" w:rsidP="00CF3BED">
      <w:pPr>
        <w:ind w:left="728"/>
        <w:jc w:val="both"/>
        <w:rPr>
          <w:rFonts w:ascii="Arial" w:hAnsi="Arial" w:cs="Arial"/>
          <w:sz w:val="20"/>
          <w:szCs w:val="20"/>
        </w:rPr>
      </w:pPr>
    </w:p>
    <w:p w:rsidR="00D751F6" w:rsidRDefault="00D751F6" w:rsidP="00CF3BED">
      <w:pPr>
        <w:ind w:left="728"/>
        <w:jc w:val="both"/>
        <w:rPr>
          <w:rFonts w:ascii="Arial" w:hAnsi="Arial" w:cs="Arial"/>
          <w:sz w:val="20"/>
          <w:szCs w:val="20"/>
        </w:rPr>
      </w:pPr>
    </w:p>
    <w:p w:rsidR="00BD59DC" w:rsidRPr="00BD59DC" w:rsidRDefault="00A1495C" w:rsidP="00BD59DC">
      <w:pPr>
        <w:ind w:left="728"/>
        <w:jc w:val="both"/>
        <w:rPr>
          <w:rFonts w:ascii="Arial" w:hAnsi="Arial" w:cs="Arial"/>
          <w:sz w:val="20"/>
          <w:szCs w:val="20"/>
        </w:rPr>
      </w:pPr>
      <m:oMath>
        <m:func>
          <m:funcPr>
            <m:ctrlPr>
              <w:rPr>
                <w:rFonts w:ascii="Cambria Math" w:hAnsi="Cambria Math" w:cs="Arial"/>
                <w:i/>
                <w:sz w:val="20"/>
                <w:szCs w:val="20"/>
              </w:rPr>
            </m:ctrlPr>
          </m:funcPr>
          <m:fName>
            <m:r>
              <m:rPr>
                <m:sty m:val="p"/>
              </m:rPr>
              <w:rPr>
                <w:rFonts w:ascii="Cambria Math" w:hAnsi="Cambria Math" w:cs="Arial"/>
                <w:sz w:val="20"/>
                <w:szCs w:val="20"/>
              </w:rPr>
              <m:t>Pr</m:t>
            </m:r>
          </m:fName>
          <m:e>
            <m:d>
              <m:dPr>
                <m:begChr m:val="{"/>
                <m:endChr m:val="}"/>
                <m:ctrlPr>
                  <w:rPr>
                    <w:rFonts w:ascii="Cambria Math" w:hAnsi="Cambria Math" w:cs="Arial"/>
                    <w:i/>
                    <w:sz w:val="20"/>
                    <w:szCs w:val="20"/>
                  </w:rPr>
                </m:ctrlPr>
              </m:dPr>
              <m:e>
                <m:r>
                  <w:rPr>
                    <w:rFonts w:ascii="Cambria Math" w:hAnsi="Cambria Math" w:cs="Arial"/>
                    <w:sz w:val="20"/>
                    <w:szCs w:val="20"/>
                  </w:rPr>
                  <m:t>X=x;β, δ,κ</m:t>
                </m:r>
              </m:e>
            </m:d>
          </m:e>
        </m:func>
        <m:r>
          <w:rPr>
            <w:rFonts w:ascii="Cambria Math" w:hAnsi="Cambria Math" w:cs="Arial"/>
            <w:sz w:val="20"/>
            <w:szCs w:val="20"/>
          </w:rPr>
          <m:t>=</m:t>
        </m:r>
        <m:r>
          <m:rPr>
            <m:sty m:val="p"/>
          </m:rPr>
          <w:rPr>
            <w:rFonts w:ascii="Cambria Math" w:hAnsi="Cambria Math" w:cs="Arial"/>
            <w:sz w:val="20"/>
            <w:szCs w:val="20"/>
          </w:rPr>
          <m:t>exp⁡</m:t>
        </m:r>
        <m:r>
          <w:rPr>
            <w:rFonts w:ascii="Cambria Math" w:hAnsi="Cambria Math" w:cs="Arial"/>
            <w:color w:val="FF0000"/>
            <w:sz w:val="20"/>
            <w:szCs w:val="20"/>
          </w:rPr>
          <m:t>[</m:t>
        </m:r>
        <m:sSub>
          <m:sSubPr>
            <m:ctrlPr>
              <w:rPr>
                <w:rFonts w:ascii="Cambria Math" w:hAnsi="Cambria Math" w:cs="Arial"/>
                <w:i/>
                <w:sz w:val="20"/>
                <w:szCs w:val="20"/>
              </w:rPr>
            </m:ctrlPr>
          </m:sSubPr>
          <m:e>
            <m:r>
              <w:rPr>
                <w:rFonts w:ascii="Cambria Math" w:hAnsi="Cambria Math" w:cs="Arial"/>
                <w:sz w:val="20"/>
                <w:szCs w:val="20"/>
              </w:rPr>
              <m:t>κ</m:t>
            </m:r>
          </m:e>
          <m:sub>
            <m:r>
              <w:rPr>
                <w:rFonts w:ascii="Cambria Math" w:hAnsi="Cambria Math" w:cs="Arial"/>
                <w:sz w:val="20"/>
                <w:szCs w:val="20"/>
              </w:rPr>
              <m:t>x</m:t>
            </m:r>
          </m:sub>
        </m:sSub>
        <m:r>
          <w:rPr>
            <w:rFonts w:ascii="Cambria Math" w:hAnsi="Cambria Math" w:cs="Arial"/>
            <w:sz w:val="20"/>
            <w:szCs w:val="20"/>
          </w:rPr>
          <m:t xml:space="preserve">+x(β- δ)/γ </m:t>
        </m:r>
      </m:oMath>
      <w:r w:rsidR="00A21D6A">
        <w:rPr>
          <w:rFonts w:ascii="Arial" w:hAnsi="Arial" w:cs="Arial"/>
          <w:sz w:val="20"/>
          <w:szCs w:val="20"/>
        </w:rPr>
        <w:t xml:space="preserve"> </w:t>
      </w:r>
    </w:p>
    <w:p w:rsidR="00BD59DC" w:rsidRDefault="00BD59DC" w:rsidP="00BD59DC">
      <w:pPr>
        <w:ind w:left="728"/>
        <w:jc w:val="both"/>
        <w:rPr>
          <w:rFonts w:ascii="Arial" w:hAnsi="Arial" w:cs="Arial"/>
          <w:sz w:val="20"/>
          <w:szCs w:val="20"/>
        </w:rPr>
      </w:pPr>
    </w:p>
    <w:p w:rsidR="00B75EC7" w:rsidRDefault="00B75EC7" w:rsidP="00BD59DC">
      <w:pPr>
        <w:ind w:left="728"/>
        <w:jc w:val="both"/>
        <w:rPr>
          <w:rFonts w:ascii="Arial" w:hAnsi="Arial" w:cs="Arial"/>
          <w:sz w:val="20"/>
          <w:szCs w:val="20"/>
        </w:rPr>
      </w:pPr>
      <w:r>
        <w:rPr>
          <w:rFonts w:ascii="Arial" w:hAnsi="Arial" w:cs="Arial"/>
          <w:sz w:val="20"/>
          <w:szCs w:val="20"/>
        </w:rPr>
        <w:t>where</w:t>
      </w:r>
      <w:r>
        <w:rPr>
          <w:rFonts w:ascii="Arial" w:hAnsi="Arial" w:cs="Arial"/>
          <w:sz w:val="20"/>
          <w:szCs w:val="20"/>
        </w:rPr>
        <w:tab/>
      </w:r>
      <w:r>
        <w:rPr>
          <w:rFonts w:ascii="Arial" w:hAnsi="Arial" w:cs="Arial"/>
          <w:sz w:val="20"/>
          <w:szCs w:val="20"/>
        </w:rPr>
        <w:tab/>
      </w:r>
      <m:oMath>
        <m:r>
          <w:rPr>
            <w:rFonts w:ascii="Cambria Math" w:hAnsi="Cambria Math" w:cs="Arial"/>
            <w:sz w:val="20"/>
            <w:szCs w:val="20"/>
          </w:rPr>
          <m:t>β</m:t>
        </m:r>
      </m:oMath>
      <w:r>
        <w:rPr>
          <w:rFonts w:ascii="Arial" w:hAnsi="Arial" w:cs="Arial"/>
          <w:sz w:val="20"/>
          <w:szCs w:val="20"/>
        </w:rPr>
        <w:t xml:space="preserve"> is the student achievement;</w:t>
      </w:r>
    </w:p>
    <w:p w:rsidR="00B75EC7" w:rsidRDefault="00B75EC7" w:rsidP="00B75EC7">
      <w:pPr>
        <w:ind w:left="728"/>
        <w:jc w:val="both"/>
        <w:rPr>
          <w:rFonts w:ascii="Arial" w:hAnsi="Arial" w:cs="Arial"/>
          <w:sz w:val="20"/>
          <w:szCs w:val="20"/>
        </w:rPr>
      </w:pPr>
      <w:r>
        <w:rPr>
          <w:rFonts w:ascii="Arial" w:hAnsi="Arial" w:cs="Arial"/>
          <w:sz w:val="20"/>
          <w:szCs w:val="20"/>
        </w:rPr>
        <w:tab/>
      </w:r>
      <w:r>
        <w:rPr>
          <w:rFonts w:ascii="Arial" w:hAnsi="Arial" w:cs="Arial"/>
          <w:sz w:val="20"/>
          <w:szCs w:val="20"/>
        </w:rPr>
        <w:tab/>
      </w:r>
      <w:r w:rsidRPr="00B75EC7">
        <w:rPr>
          <w:rFonts w:ascii="Arial" w:hAnsi="Arial" w:cs="Arial"/>
          <w:sz w:val="20"/>
          <w:szCs w:val="20"/>
        </w:rPr>
        <w:t>δ</w:t>
      </w:r>
      <w:r>
        <w:rPr>
          <w:rFonts w:ascii="Arial" w:hAnsi="Arial" w:cs="Arial"/>
          <w:sz w:val="20"/>
          <w:szCs w:val="20"/>
        </w:rPr>
        <w:t xml:space="preserve"> is the subject difficulty; and </w:t>
      </w:r>
    </w:p>
    <w:p w:rsidR="00216C37" w:rsidRDefault="009B59E1" w:rsidP="009B59E1">
      <w:pPr>
        <w:ind w:left="2160"/>
        <w:jc w:val="both"/>
        <w:rPr>
          <w:rFonts w:ascii="Arial" w:hAnsi="Arial" w:cs="Arial"/>
          <w:sz w:val="20"/>
          <w:szCs w:val="20"/>
        </w:rPr>
      </w:pPr>
      <m:oMathPara>
        <m:oMathParaPr>
          <m:jc m:val="left"/>
        </m:oMathParaPr>
        <m:oMath>
          <m:r>
            <w:rPr>
              <w:rFonts w:ascii="Cambria Math" w:hAnsi="Cambria Math" w:cs="Arial"/>
              <w:sz w:val="20"/>
              <w:szCs w:val="20"/>
            </w:rPr>
            <m:t xml:space="preserve">γ= </m:t>
          </m:r>
          <m:nary>
            <m:naryPr>
              <m:chr m:val="∑"/>
              <m:limLoc m:val="undOvr"/>
              <m:ctrlPr>
                <w:rPr>
                  <w:rFonts w:ascii="Cambria Math" w:hAnsi="Cambria Math" w:cs="Arial"/>
                  <w:i/>
                  <w:sz w:val="20"/>
                  <w:szCs w:val="20"/>
                </w:rPr>
              </m:ctrlPr>
            </m:naryPr>
            <m:sub>
              <m:r>
                <w:rPr>
                  <w:rFonts w:ascii="Cambria Math" w:hAnsi="Cambria Math" w:cs="Arial"/>
                  <w:sz w:val="20"/>
                  <w:szCs w:val="20"/>
                </w:rPr>
                <m:t>k=0</m:t>
              </m:r>
            </m:sub>
            <m:sup>
              <m:r>
                <w:rPr>
                  <w:rFonts w:ascii="Cambria Math" w:hAnsi="Cambria Math" w:cs="Arial"/>
                  <w:sz w:val="20"/>
                  <w:szCs w:val="20"/>
                </w:rPr>
                <m:t>m</m:t>
              </m:r>
            </m:sup>
            <m:e>
              <m:r>
                <w:rPr>
                  <w:rFonts w:ascii="Cambria Math" w:hAnsi="Cambria Math" w:cs="Arial"/>
                  <w:sz w:val="20"/>
                  <w:szCs w:val="20"/>
                </w:rPr>
                <m:t>exp</m:t>
              </m:r>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κ</m:t>
                      </m:r>
                    </m:e>
                    <m:sub>
                      <m:r>
                        <w:rPr>
                          <w:rFonts w:ascii="Cambria Math" w:hAnsi="Cambria Math" w:cs="Arial"/>
                          <w:sz w:val="20"/>
                          <w:szCs w:val="20"/>
                        </w:rPr>
                        <m:t>x</m:t>
                      </m:r>
                    </m:sub>
                  </m:sSub>
                  <m:r>
                    <w:rPr>
                      <w:rFonts w:ascii="Cambria Math" w:hAnsi="Cambria Math" w:cs="Arial"/>
                      <w:sz w:val="20"/>
                      <w:szCs w:val="20"/>
                    </w:rPr>
                    <m:t>+k</m:t>
                  </m:r>
                  <m:d>
                    <m:dPr>
                      <m:ctrlPr>
                        <w:rPr>
                          <w:rFonts w:ascii="Cambria Math" w:hAnsi="Cambria Math" w:cs="Arial"/>
                          <w:i/>
                          <w:sz w:val="20"/>
                          <w:szCs w:val="20"/>
                        </w:rPr>
                      </m:ctrlPr>
                    </m:dPr>
                    <m:e>
                      <m:r>
                        <w:rPr>
                          <w:rFonts w:ascii="Cambria Math" w:hAnsi="Cambria Math" w:cs="Arial"/>
                          <w:sz w:val="20"/>
                          <w:szCs w:val="20"/>
                        </w:rPr>
                        <m:t>β- δ</m:t>
                      </m:r>
                    </m:e>
                  </m:d>
                </m:e>
              </m:d>
            </m:e>
          </m:nary>
        </m:oMath>
      </m:oMathPara>
    </w:p>
    <w:p w:rsidR="009B59E1" w:rsidRDefault="009B59E1" w:rsidP="00BD59DC">
      <w:pPr>
        <w:jc w:val="both"/>
        <w:rPr>
          <w:rFonts w:ascii="Arial" w:hAnsi="Arial" w:cs="Arial"/>
          <w:sz w:val="20"/>
          <w:szCs w:val="20"/>
        </w:rPr>
      </w:pPr>
    </w:p>
    <w:p w:rsidR="00B75EC7" w:rsidRDefault="00B75EC7" w:rsidP="00CF3BED">
      <w:pPr>
        <w:ind w:left="728"/>
        <w:jc w:val="both"/>
        <w:rPr>
          <w:rFonts w:ascii="Arial" w:hAnsi="Arial" w:cs="Arial"/>
          <w:sz w:val="20"/>
          <w:szCs w:val="20"/>
        </w:rPr>
      </w:pPr>
      <w:r>
        <w:rPr>
          <w:rFonts w:ascii="Arial" w:hAnsi="Arial" w:cs="Arial"/>
          <w:sz w:val="20"/>
          <w:szCs w:val="20"/>
        </w:rPr>
        <w:t xml:space="preserve">In this option, the model is used to first create a scale and then measure performance of students against the scale. </w:t>
      </w:r>
    </w:p>
    <w:p w:rsidR="00B75EC7" w:rsidRDefault="00B75EC7" w:rsidP="00CF3BED">
      <w:pPr>
        <w:ind w:left="728"/>
        <w:jc w:val="both"/>
        <w:rPr>
          <w:rFonts w:ascii="Arial" w:hAnsi="Arial" w:cs="Arial"/>
          <w:sz w:val="20"/>
          <w:szCs w:val="20"/>
        </w:rPr>
      </w:pPr>
    </w:p>
    <w:p w:rsidR="00B75EC7" w:rsidRDefault="00B75EC7" w:rsidP="00CF3BED">
      <w:pPr>
        <w:ind w:left="728"/>
        <w:jc w:val="both"/>
        <w:rPr>
          <w:rFonts w:ascii="Arial" w:hAnsi="Arial" w:cs="Arial"/>
          <w:sz w:val="20"/>
          <w:szCs w:val="20"/>
        </w:rPr>
      </w:pPr>
      <w:r>
        <w:rPr>
          <w:rFonts w:ascii="Arial" w:hAnsi="Arial" w:cs="Arial"/>
          <w:sz w:val="20"/>
          <w:szCs w:val="20"/>
        </w:rPr>
        <w:t>The intention in this paper is to demonstrate how the model can be used to generate aggregate scores for students which take account of the relative difficulties of the different subjects and enables their direct comparison on a single rank order of merit that can then be used to directly compare performance for the purposes of competitive entry into IITs.</w:t>
      </w:r>
    </w:p>
    <w:p w:rsidR="00B75EC7" w:rsidRDefault="00B75EC7" w:rsidP="00CF3BED">
      <w:pPr>
        <w:ind w:left="728"/>
        <w:jc w:val="both"/>
        <w:rPr>
          <w:rFonts w:ascii="Arial" w:hAnsi="Arial" w:cs="Arial"/>
          <w:sz w:val="20"/>
          <w:szCs w:val="20"/>
        </w:rPr>
      </w:pPr>
    </w:p>
    <w:p w:rsidR="004D72D9" w:rsidRDefault="004D72D9" w:rsidP="00CF3BED">
      <w:pPr>
        <w:ind w:left="728"/>
        <w:jc w:val="both"/>
        <w:rPr>
          <w:rFonts w:ascii="Arial" w:hAnsi="Arial" w:cs="Arial"/>
          <w:sz w:val="20"/>
          <w:szCs w:val="20"/>
        </w:rPr>
      </w:pPr>
      <w:r>
        <w:rPr>
          <w:rFonts w:ascii="Arial" w:hAnsi="Arial" w:cs="Arial"/>
          <w:sz w:val="20"/>
          <w:szCs w:val="20"/>
        </w:rPr>
        <w:t>It is not the intention of this paper to go into detail regarding the model. However, Tognolini (1989) and Tognolini and Andrich (1995, 1996) have demonstrated how the model can be used to generate scores for entry into universities.</w:t>
      </w:r>
    </w:p>
    <w:p w:rsidR="00BF4211" w:rsidRDefault="00BF4211" w:rsidP="00CF3BED">
      <w:pPr>
        <w:ind w:left="728"/>
        <w:jc w:val="both"/>
        <w:rPr>
          <w:rFonts w:ascii="Arial" w:hAnsi="Arial" w:cs="Arial"/>
          <w:sz w:val="20"/>
          <w:szCs w:val="20"/>
        </w:rPr>
      </w:pPr>
    </w:p>
    <w:p w:rsidR="00BF4211" w:rsidRDefault="00BF4211" w:rsidP="00CF3BED">
      <w:pPr>
        <w:ind w:left="728"/>
        <w:jc w:val="both"/>
        <w:rPr>
          <w:rFonts w:ascii="Arial" w:hAnsi="Arial" w:cs="Arial"/>
          <w:sz w:val="20"/>
          <w:szCs w:val="20"/>
        </w:rPr>
      </w:pPr>
      <w:r>
        <w:rPr>
          <w:rFonts w:ascii="Arial" w:hAnsi="Arial" w:cs="Arial"/>
          <w:sz w:val="20"/>
          <w:szCs w:val="20"/>
        </w:rPr>
        <w:t>In order for the scale to be generated there has to be something that the students have done in common. In 2012 the AIEEE was done by most students wanting to apply to the IITs. In future this will be replaced by the JEE (Main).</w:t>
      </w:r>
    </w:p>
    <w:p w:rsidR="004D72D9" w:rsidRDefault="004D72D9" w:rsidP="00CF3BED">
      <w:pPr>
        <w:ind w:left="728"/>
        <w:jc w:val="both"/>
        <w:rPr>
          <w:rFonts w:ascii="Arial" w:hAnsi="Arial" w:cs="Arial"/>
          <w:sz w:val="20"/>
          <w:szCs w:val="20"/>
        </w:rPr>
      </w:pPr>
    </w:p>
    <w:p w:rsidR="004D72D9" w:rsidRDefault="004D72D9" w:rsidP="00CF3BED">
      <w:pPr>
        <w:ind w:left="728"/>
        <w:jc w:val="both"/>
        <w:rPr>
          <w:rFonts w:ascii="Arial" w:hAnsi="Arial" w:cs="Arial"/>
          <w:sz w:val="20"/>
          <w:szCs w:val="20"/>
        </w:rPr>
      </w:pPr>
      <w:r w:rsidRPr="004D72D9">
        <w:rPr>
          <w:rFonts w:ascii="Arial" w:hAnsi="Arial" w:cs="Arial"/>
          <w:b/>
          <w:sz w:val="20"/>
          <w:szCs w:val="20"/>
        </w:rPr>
        <w:t>Illustrative Example</w:t>
      </w:r>
    </w:p>
    <w:p w:rsidR="004D72D9" w:rsidRDefault="004D72D9" w:rsidP="00CF3BED">
      <w:pPr>
        <w:ind w:left="728"/>
        <w:jc w:val="both"/>
        <w:rPr>
          <w:rFonts w:ascii="Arial" w:hAnsi="Arial" w:cs="Arial"/>
          <w:sz w:val="20"/>
          <w:szCs w:val="20"/>
        </w:rPr>
      </w:pPr>
    </w:p>
    <w:p w:rsidR="004D72D9" w:rsidRDefault="004D72D9" w:rsidP="00CF3BED">
      <w:pPr>
        <w:ind w:left="728"/>
        <w:jc w:val="both"/>
        <w:rPr>
          <w:rFonts w:ascii="Arial" w:hAnsi="Arial" w:cs="Arial"/>
          <w:sz w:val="20"/>
          <w:szCs w:val="20"/>
        </w:rPr>
      </w:pPr>
      <w:r>
        <w:rPr>
          <w:rFonts w:ascii="Arial" w:hAnsi="Arial" w:cs="Arial"/>
          <w:sz w:val="20"/>
          <w:szCs w:val="20"/>
        </w:rPr>
        <w:t>Data from the CBSE 2012 examination results were used to demonstrate the model. The</w:t>
      </w:r>
      <w:r w:rsidR="003F409B">
        <w:rPr>
          <w:rFonts w:ascii="Arial" w:hAnsi="Arial" w:cs="Arial"/>
          <w:sz w:val="20"/>
          <w:szCs w:val="20"/>
        </w:rPr>
        <w:t xml:space="preserve"> data consisted of results for </w:t>
      </w:r>
      <w:r>
        <w:rPr>
          <w:rFonts w:ascii="Arial" w:hAnsi="Arial" w:cs="Arial"/>
          <w:sz w:val="20"/>
          <w:szCs w:val="20"/>
        </w:rPr>
        <w:t>185</w:t>
      </w:r>
      <w:r w:rsidR="003F409B">
        <w:rPr>
          <w:rFonts w:ascii="Arial" w:hAnsi="Arial" w:cs="Arial"/>
          <w:sz w:val="20"/>
          <w:szCs w:val="20"/>
        </w:rPr>
        <w:t>,</w:t>
      </w:r>
      <w:r>
        <w:rPr>
          <w:rFonts w:ascii="Arial" w:hAnsi="Arial" w:cs="Arial"/>
          <w:sz w:val="20"/>
          <w:szCs w:val="20"/>
        </w:rPr>
        <w:t>123 students</w:t>
      </w:r>
      <w:r w:rsidR="003F409B">
        <w:rPr>
          <w:rFonts w:ascii="Arial" w:hAnsi="Arial" w:cs="Arial"/>
          <w:sz w:val="20"/>
          <w:szCs w:val="20"/>
        </w:rPr>
        <w:t xml:space="preserve"> in 68 subjects (BENG_TOT is the same as the AIE</w:t>
      </w:r>
      <w:r w:rsidR="00D31CE3">
        <w:rPr>
          <w:rFonts w:ascii="Arial" w:hAnsi="Arial" w:cs="Arial"/>
          <w:sz w:val="20"/>
          <w:szCs w:val="20"/>
        </w:rPr>
        <w:t>EE) (See Table 5</w:t>
      </w:r>
      <w:r w:rsidR="003F409B">
        <w:rPr>
          <w:rFonts w:ascii="Arial" w:hAnsi="Arial" w:cs="Arial"/>
          <w:sz w:val="20"/>
          <w:szCs w:val="20"/>
        </w:rPr>
        <w:t>)</w:t>
      </w:r>
      <w:r w:rsidR="000966AC">
        <w:rPr>
          <w:rFonts w:ascii="Arial" w:hAnsi="Arial" w:cs="Arial"/>
          <w:sz w:val="20"/>
          <w:szCs w:val="20"/>
        </w:rPr>
        <w:t>.</w:t>
      </w:r>
    </w:p>
    <w:p w:rsidR="000966AC" w:rsidRDefault="000966AC" w:rsidP="00CF3BED">
      <w:pPr>
        <w:ind w:left="728"/>
        <w:jc w:val="both"/>
        <w:rPr>
          <w:rFonts w:ascii="Arial" w:hAnsi="Arial" w:cs="Arial"/>
          <w:sz w:val="20"/>
          <w:szCs w:val="20"/>
        </w:rPr>
      </w:pPr>
    </w:p>
    <w:p w:rsidR="000966AC" w:rsidRDefault="000966AC" w:rsidP="00CF3BED">
      <w:pPr>
        <w:ind w:left="728"/>
        <w:jc w:val="both"/>
        <w:rPr>
          <w:rFonts w:ascii="Arial" w:hAnsi="Arial" w:cs="Arial"/>
          <w:sz w:val="20"/>
          <w:szCs w:val="20"/>
        </w:rPr>
      </w:pPr>
      <w:r>
        <w:rPr>
          <w:rFonts w:ascii="Arial" w:hAnsi="Arial" w:cs="Arial"/>
          <w:sz w:val="20"/>
          <w:szCs w:val="20"/>
        </w:rPr>
        <w:lastRenderedPageBreak/>
        <w:t>It can be seen from Table 1 that a number of subjects had no enrolments for the sample of students chosen. These subjects were removed for the illustrative example. Other subjects with a very small number of candidates were also removed for the study.</w:t>
      </w:r>
    </w:p>
    <w:p w:rsidR="000966AC" w:rsidRDefault="000966AC" w:rsidP="00CF3BED">
      <w:pPr>
        <w:ind w:left="728"/>
        <w:jc w:val="both"/>
        <w:rPr>
          <w:rFonts w:ascii="Arial" w:hAnsi="Arial" w:cs="Arial"/>
          <w:sz w:val="20"/>
          <w:szCs w:val="20"/>
        </w:rPr>
      </w:pPr>
    </w:p>
    <w:p w:rsidR="000966AC" w:rsidRDefault="000966AC" w:rsidP="00CF3BED">
      <w:pPr>
        <w:ind w:left="728"/>
        <w:jc w:val="both"/>
        <w:rPr>
          <w:rFonts w:ascii="Arial" w:hAnsi="Arial" w:cs="Arial"/>
          <w:sz w:val="20"/>
          <w:szCs w:val="20"/>
        </w:rPr>
      </w:pPr>
      <w:r>
        <w:rPr>
          <w:rFonts w:ascii="Arial" w:hAnsi="Arial" w:cs="Arial"/>
          <w:sz w:val="20"/>
          <w:szCs w:val="20"/>
        </w:rPr>
        <w:t xml:space="preserve">The final sample consisted of </w:t>
      </w:r>
      <w:r w:rsidR="00A2737B">
        <w:rPr>
          <w:rFonts w:ascii="Arial" w:hAnsi="Arial" w:cs="Arial"/>
          <w:sz w:val="20"/>
          <w:szCs w:val="20"/>
        </w:rPr>
        <w:t>31 subjects</w:t>
      </w:r>
      <w:r w:rsidR="00D31CE3">
        <w:rPr>
          <w:rFonts w:ascii="Arial" w:hAnsi="Arial" w:cs="Arial"/>
          <w:sz w:val="20"/>
          <w:szCs w:val="20"/>
        </w:rPr>
        <w:t xml:space="preserve"> (See Table 6</w:t>
      </w:r>
      <w:r w:rsidR="00520DEC">
        <w:rPr>
          <w:rFonts w:ascii="Arial" w:hAnsi="Arial" w:cs="Arial"/>
          <w:sz w:val="20"/>
          <w:szCs w:val="20"/>
        </w:rPr>
        <w:t>)</w:t>
      </w:r>
      <w:r w:rsidR="00A2737B">
        <w:rPr>
          <w:rFonts w:ascii="Arial" w:hAnsi="Arial" w:cs="Arial"/>
          <w:sz w:val="20"/>
          <w:szCs w:val="20"/>
        </w:rPr>
        <w:t>.</w:t>
      </w:r>
    </w:p>
    <w:p w:rsidR="009B59E1" w:rsidRDefault="009B59E1" w:rsidP="009B59E1">
      <w:pPr>
        <w:jc w:val="center"/>
        <w:rPr>
          <w:rFonts w:ascii="Arial" w:hAnsi="Arial" w:cs="Arial"/>
          <w:sz w:val="20"/>
          <w:szCs w:val="20"/>
        </w:rPr>
      </w:pPr>
    </w:p>
    <w:p w:rsidR="003D1D06" w:rsidRPr="009B59E1" w:rsidRDefault="00D31CE3" w:rsidP="009B59E1">
      <w:pPr>
        <w:jc w:val="center"/>
        <w:rPr>
          <w:rFonts w:ascii="Arial" w:hAnsi="Arial" w:cs="Arial"/>
          <w:sz w:val="20"/>
          <w:szCs w:val="20"/>
        </w:rPr>
      </w:pPr>
      <w:r>
        <w:rPr>
          <w:rFonts w:ascii="Arial" w:hAnsi="Arial" w:cs="Arial"/>
          <w:b/>
          <w:sz w:val="20"/>
          <w:szCs w:val="20"/>
        </w:rPr>
        <w:t>TABLE 5</w:t>
      </w:r>
    </w:p>
    <w:p w:rsidR="003D1D06" w:rsidRDefault="003D1D06" w:rsidP="003D1D06">
      <w:pPr>
        <w:ind w:left="728"/>
        <w:jc w:val="center"/>
        <w:rPr>
          <w:rFonts w:ascii="Arial" w:hAnsi="Arial" w:cs="Arial"/>
          <w:sz w:val="20"/>
          <w:szCs w:val="20"/>
        </w:rPr>
      </w:pPr>
    </w:p>
    <w:p w:rsidR="003D1D06" w:rsidRPr="003F409B" w:rsidRDefault="003D1D06" w:rsidP="003D1D06">
      <w:pPr>
        <w:ind w:left="728"/>
        <w:jc w:val="center"/>
        <w:rPr>
          <w:rFonts w:ascii="Arial" w:hAnsi="Arial" w:cs="Arial"/>
          <w:sz w:val="20"/>
          <w:szCs w:val="20"/>
        </w:rPr>
      </w:pPr>
      <w:r>
        <w:rPr>
          <w:rFonts w:ascii="Arial" w:hAnsi="Arial" w:cs="Arial"/>
          <w:sz w:val="20"/>
          <w:szCs w:val="20"/>
        </w:rPr>
        <w:t>CBSE Sample of Subjects and Student Numbers for 2012</w:t>
      </w:r>
    </w:p>
    <w:p w:rsidR="003D1D06" w:rsidRDefault="003D1D06" w:rsidP="003D1D06">
      <w:pPr>
        <w:ind w:left="728"/>
        <w:jc w:val="both"/>
        <w:rPr>
          <w:rFonts w:ascii="Arial" w:hAnsi="Arial" w:cs="Arial"/>
          <w:sz w:val="20"/>
          <w:szCs w:val="20"/>
        </w:rPr>
      </w:pPr>
    </w:p>
    <w:p w:rsidR="003D1D06" w:rsidRDefault="003D1D06" w:rsidP="003D1D06">
      <w:pPr>
        <w:ind w:left="728"/>
        <w:jc w:val="both"/>
        <w:rPr>
          <w:rFonts w:ascii="Arial" w:hAnsi="Arial" w:cs="Arial"/>
          <w:sz w:val="20"/>
          <w:szCs w:val="20"/>
        </w:rPr>
      </w:pPr>
    </w:p>
    <w:tbl>
      <w:tblPr>
        <w:tblW w:w="4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65"/>
        <w:gridCol w:w="2054"/>
      </w:tblGrid>
      <w:tr w:rsidR="003D1D06" w:rsidRPr="00E23F38" w:rsidTr="00717320">
        <w:trPr>
          <w:trHeight w:val="300"/>
          <w:jc w:val="center"/>
        </w:trPr>
        <w:tc>
          <w:tcPr>
            <w:tcW w:w="2865" w:type="dxa"/>
          </w:tcPr>
          <w:p w:rsidR="003D1D06" w:rsidRPr="00717320" w:rsidRDefault="003D1D06" w:rsidP="00717320">
            <w:pPr>
              <w:jc w:val="center"/>
              <w:rPr>
                <w:rFonts w:ascii="Arial" w:hAnsi="Arial" w:cs="Arial"/>
                <w:b/>
                <w:bCs/>
                <w:color w:val="000000"/>
                <w:sz w:val="20"/>
                <w:szCs w:val="20"/>
              </w:rPr>
            </w:pPr>
            <w:r w:rsidRPr="00717320">
              <w:rPr>
                <w:rFonts w:ascii="Arial" w:hAnsi="Arial" w:cs="Arial"/>
                <w:b/>
                <w:bCs/>
                <w:color w:val="000000"/>
                <w:sz w:val="20"/>
                <w:szCs w:val="20"/>
              </w:rPr>
              <w:t>SUBJECT</w:t>
            </w:r>
          </w:p>
        </w:tc>
        <w:tc>
          <w:tcPr>
            <w:tcW w:w="2054" w:type="dxa"/>
            <w:noWrap/>
          </w:tcPr>
          <w:p w:rsidR="003D1D06" w:rsidRPr="00717320" w:rsidRDefault="003D1D06" w:rsidP="00717320">
            <w:pPr>
              <w:jc w:val="center"/>
              <w:rPr>
                <w:rFonts w:ascii="Arial" w:hAnsi="Arial" w:cs="Arial"/>
                <w:b/>
                <w:bCs/>
                <w:color w:val="000000"/>
                <w:sz w:val="20"/>
                <w:szCs w:val="20"/>
              </w:rPr>
            </w:pPr>
            <w:r w:rsidRPr="00717320">
              <w:rPr>
                <w:rFonts w:ascii="Arial" w:hAnsi="Arial" w:cs="Arial"/>
                <w:b/>
                <w:bCs/>
                <w:color w:val="000000"/>
                <w:sz w:val="20"/>
                <w:szCs w:val="20"/>
              </w:rPr>
              <w:t>No. of students</w:t>
            </w:r>
          </w:p>
        </w:tc>
      </w:tr>
      <w:tr w:rsidR="003D1D06" w:rsidRPr="00E23F38" w:rsidTr="00717320">
        <w:trPr>
          <w:trHeight w:val="300"/>
          <w:jc w:val="center"/>
        </w:trPr>
        <w:tc>
          <w:tcPr>
            <w:tcW w:w="2865" w:type="dxa"/>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BENG_TOT</w:t>
            </w:r>
          </w:p>
        </w:tc>
        <w:tc>
          <w:tcPr>
            <w:tcW w:w="2054" w:type="dxa"/>
            <w:noWrap/>
            <w:hideMark/>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185123</w:t>
            </w:r>
          </w:p>
        </w:tc>
      </w:tr>
      <w:tr w:rsidR="003D1D06" w:rsidRPr="00E23F38" w:rsidTr="00717320">
        <w:trPr>
          <w:trHeight w:val="300"/>
          <w:jc w:val="center"/>
        </w:trPr>
        <w:tc>
          <w:tcPr>
            <w:tcW w:w="2865" w:type="dxa"/>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Mathematics</w:t>
            </w:r>
          </w:p>
        </w:tc>
        <w:tc>
          <w:tcPr>
            <w:tcW w:w="2054" w:type="dxa"/>
            <w:noWrap/>
            <w:hideMark/>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184947</w:t>
            </w:r>
          </w:p>
        </w:tc>
      </w:tr>
      <w:tr w:rsidR="003D1D06" w:rsidRPr="00E23F38" w:rsidTr="00717320">
        <w:trPr>
          <w:trHeight w:val="300"/>
          <w:jc w:val="center"/>
        </w:trPr>
        <w:tc>
          <w:tcPr>
            <w:tcW w:w="2865" w:type="dxa"/>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Physics</w:t>
            </w:r>
          </w:p>
        </w:tc>
        <w:tc>
          <w:tcPr>
            <w:tcW w:w="2054" w:type="dxa"/>
            <w:noWrap/>
            <w:hideMark/>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185123</w:t>
            </w:r>
          </w:p>
        </w:tc>
      </w:tr>
      <w:tr w:rsidR="003D1D06" w:rsidRPr="00E23F38" w:rsidTr="00717320">
        <w:trPr>
          <w:trHeight w:val="300"/>
          <w:jc w:val="center"/>
        </w:trPr>
        <w:tc>
          <w:tcPr>
            <w:tcW w:w="2865" w:type="dxa"/>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Chemistry</w:t>
            </w:r>
          </w:p>
        </w:tc>
        <w:tc>
          <w:tcPr>
            <w:tcW w:w="2054" w:type="dxa"/>
            <w:noWrap/>
            <w:hideMark/>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185123</w:t>
            </w:r>
          </w:p>
        </w:tc>
      </w:tr>
      <w:tr w:rsidR="003D1D06" w:rsidRPr="00E23F38" w:rsidTr="00717320">
        <w:trPr>
          <w:trHeight w:val="300"/>
          <w:jc w:val="center"/>
        </w:trPr>
        <w:tc>
          <w:tcPr>
            <w:tcW w:w="2865" w:type="dxa"/>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English Elective (001)</w:t>
            </w:r>
          </w:p>
        </w:tc>
        <w:tc>
          <w:tcPr>
            <w:tcW w:w="2054" w:type="dxa"/>
            <w:noWrap/>
            <w:hideMark/>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192</w:t>
            </w:r>
          </w:p>
        </w:tc>
      </w:tr>
      <w:tr w:rsidR="003D1D06" w:rsidRPr="00E23F38" w:rsidTr="00717320">
        <w:trPr>
          <w:trHeight w:val="300"/>
          <w:jc w:val="center"/>
        </w:trPr>
        <w:tc>
          <w:tcPr>
            <w:tcW w:w="2865" w:type="dxa"/>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Hindi Elective (002)</w:t>
            </w:r>
          </w:p>
        </w:tc>
        <w:tc>
          <w:tcPr>
            <w:tcW w:w="2054" w:type="dxa"/>
            <w:noWrap/>
            <w:hideMark/>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1056</w:t>
            </w:r>
          </w:p>
        </w:tc>
      </w:tr>
      <w:tr w:rsidR="003D1D06" w:rsidRPr="00E23F38" w:rsidTr="00717320">
        <w:trPr>
          <w:trHeight w:val="300"/>
          <w:jc w:val="center"/>
        </w:trPr>
        <w:tc>
          <w:tcPr>
            <w:tcW w:w="2865" w:type="dxa"/>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Urdu Elective (003)</w:t>
            </w:r>
          </w:p>
        </w:tc>
        <w:tc>
          <w:tcPr>
            <w:tcW w:w="2054" w:type="dxa"/>
            <w:noWrap/>
            <w:hideMark/>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36</w:t>
            </w:r>
          </w:p>
        </w:tc>
      </w:tr>
      <w:tr w:rsidR="003D1D06" w:rsidRPr="00E23F38" w:rsidTr="00717320">
        <w:trPr>
          <w:trHeight w:val="300"/>
          <w:jc w:val="center"/>
        </w:trPr>
        <w:tc>
          <w:tcPr>
            <w:tcW w:w="2865" w:type="dxa"/>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Sanskrit Elective (022)</w:t>
            </w:r>
          </w:p>
        </w:tc>
        <w:tc>
          <w:tcPr>
            <w:tcW w:w="2054" w:type="dxa"/>
            <w:noWrap/>
            <w:hideMark/>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27</w:t>
            </w:r>
          </w:p>
        </w:tc>
      </w:tr>
      <w:tr w:rsidR="003D1D06" w:rsidRPr="00E23F38" w:rsidTr="00717320">
        <w:trPr>
          <w:trHeight w:val="300"/>
          <w:jc w:val="center"/>
        </w:trPr>
        <w:tc>
          <w:tcPr>
            <w:tcW w:w="2865" w:type="dxa"/>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History (27)</w:t>
            </w:r>
          </w:p>
        </w:tc>
        <w:tc>
          <w:tcPr>
            <w:tcW w:w="2054" w:type="dxa"/>
            <w:noWrap/>
            <w:hideMark/>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13</w:t>
            </w:r>
          </w:p>
        </w:tc>
      </w:tr>
      <w:tr w:rsidR="003D1D06" w:rsidRPr="00E23F38" w:rsidTr="00717320">
        <w:trPr>
          <w:trHeight w:val="300"/>
          <w:jc w:val="center"/>
        </w:trPr>
        <w:tc>
          <w:tcPr>
            <w:tcW w:w="2865" w:type="dxa"/>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Political Science (28)</w:t>
            </w:r>
          </w:p>
        </w:tc>
        <w:tc>
          <w:tcPr>
            <w:tcW w:w="2054" w:type="dxa"/>
            <w:noWrap/>
            <w:hideMark/>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41</w:t>
            </w:r>
          </w:p>
        </w:tc>
      </w:tr>
      <w:tr w:rsidR="003D1D06" w:rsidRPr="00E23F38" w:rsidTr="00717320">
        <w:trPr>
          <w:trHeight w:val="300"/>
          <w:jc w:val="center"/>
        </w:trPr>
        <w:tc>
          <w:tcPr>
            <w:tcW w:w="2865" w:type="dxa"/>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Geography (29)</w:t>
            </w:r>
          </w:p>
        </w:tc>
        <w:tc>
          <w:tcPr>
            <w:tcW w:w="2054" w:type="dxa"/>
            <w:noWrap/>
            <w:hideMark/>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318</w:t>
            </w:r>
          </w:p>
        </w:tc>
      </w:tr>
      <w:tr w:rsidR="003D1D06" w:rsidRPr="00E23F38" w:rsidTr="00717320">
        <w:trPr>
          <w:trHeight w:val="300"/>
          <w:jc w:val="center"/>
        </w:trPr>
        <w:tc>
          <w:tcPr>
            <w:tcW w:w="2865" w:type="dxa"/>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Economics (30)</w:t>
            </w:r>
          </w:p>
        </w:tc>
        <w:tc>
          <w:tcPr>
            <w:tcW w:w="2054" w:type="dxa"/>
            <w:noWrap/>
            <w:hideMark/>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4203</w:t>
            </w:r>
          </w:p>
        </w:tc>
      </w:tr>
      <w:tr w:rsidR="003D1D06" w:rsidRPr="00E23F38" w:rsidTr="00717320">
        <w:trPr>
          <w:trHeight w:val="300"/>
          <w:jc w:val="center"/>
        </w:trPr>
        <w:tc>
          <w:tcPr>
            <w:tcW w:w="2865" w:type="dxa"/>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Music Car Vocal (031)</w:t>
            </w:r>
          </w:p>
        </w:tc>
        <w:tc>
          <w:tcPr>
            <w:tcW w:w="2054" w:type="dxa"/>
            <w:noWrap/>
            <w:hideMark/>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0</w:t>
            </w:r>
          </w:p>
        </w:tc>
      </w:tr>
      <w:tr w:rsidR="003D1D06" w:rsidRPr="00E23F38" w:rsidTr="00717320">
        <w:trPr>
          <w:trHeight w:val="300"/>
          <w:jc w:val="center"/>
        </w:trPr>
        <w:tc>
          <w:tcPr>
            <w:tcW w:w="2865" w:type="dxa"/>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Music Car Ins (032)</w:t>
            </w:r>
          </w:p>
        </w:tc>
        <w:tc>
          <w:tcPr>
            <w:tcW w:w="2054" w:type="dxa"/>
            <w:noWrap/>
            <w:hideMark/>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0</w:t>
            </w:r>
          </w:p>
        </w:tc>
      </w:tr>
      <w:tr w:rsidR="003D1D06" w:rsidRPr="00E23F38" w:rsidTr="00717320">
        <w:trPr>
          <w:trHeight w:val="300"/>
          <w:jc w:val="center"/>
        </w:trPr>
        <w:tc>
          <w:tcPr>
            <w:tcW w:w="2865" w:type="dxa"/>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Music Hind Vocal (34)</w:t>
            </w:r>
          </w:p>
        </w:tc>
        <w:tc>
          <w:tcPr>
            <w:tcW w:w="2054" w:type="dxa"/>
            <w:noWrap/>
            <w:hideMark/>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5176</w:t>
            </w:r>
          </w:p>
        </w:tc>
      </w:tr>
      <w:tr w:rsidR="003D1D06" w:rsidRPr="00E23F38" w:rsidTr="00717320">
        <w:trPr>
          <w:trHeight w:val="300"/>
          <w:jc w:val="center"/>
        </w:trPr>
        <w:tc>
          <w:tcPr>
            <w:tcW w:w="2865" w:type="dxa"/>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Music Hind Ins Mel (35)</w:t>
            </w:r>
          </w:p>
        </w:tc>
        <w:tc>
          <w:tcPr>
            <w:tcW w:w="2054" w:type="dxa"/>
            <w:noWrap/>
            <w:hideMark/>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308</w:t>
            </w:r>
          </w:p>
        </w:tc>
      </w:tr>
      <w:tr w:rsidR="003D1D06" w:rsidRPr="00E23F38" w:rsidTr="00717320">
        <w:trPr>
          <w:trHeight w:val="300"/>
          <w:jc w:val="center"/>
        </w:trPr>
        <w:tc>
          <w:tcPr>
            <w:tcW w:w="2865" w:type="dxa"/>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Music Hind Ins Per (36)</w:t>
            </w:r>
          </w:p>
        </w:tc>
        <w:tc>
          <w:tcPr>
            <w:tcW w:w="2054" w:type="dxa"/>
            <w:noWrap/>
            <w:hideMark/>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76</w:t>
            </w:r>
          </w:p>
        </w:tc>
      </w:tr>
      <w:tr w:rsidR="003D1D06" w:rsidRPr="00E23F38" w:rsidTr="00717320">
        <w:trPr>
          <w:trHeight w:val="300"/>
          <w:jc w:val="center"/>
        </w:trPr>
        <w:tc>
          <w:tcPr>
            <w:tcW w:w="2865" w:type="dxa"/>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Psychology (037)</w:t>
            </w:r>
          </w:p>
        </w:tc>
        <w:tc>
          <w:tcPr>
            <w:tcW w:w="2054" w:type="dxa"/>
            <w:noWrap/>
            <w:hideMark/>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164</w:t>
            </w:r>
          </w:p>
        </w:tc>
      </w:tr>
      <w:tr w:rsidR="003D1D06" w:rsidRPr="00E23F38" w:rsidTr="00717320">
        <w:trPr>
          <w:trHeight w:val="300"/>
          <w:jc w:val="center"/>
        </w:trPr>
        <w:tc>
          <w:tcPr>
            <w:tcW w:w="2865" w:type="dxa"/>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Sociology (039)</w:t>
            </w:r>
          </w:p>
        </w:tc>
        <w:tc>
          <w:tcPr>
            <w:tcW w:w="2054" w:type="dxa"/>
            <w:noWrap/>
            <w:hideMark/>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59</w:t>
            </w:r>
          </w:p>
        </w:tc>
      </w:tr>
      <w:tr w:rsidR="003D1D06" w:rsidRPr="00E23F38" w:rsidTr="00717320">
        <w:trPr>
          <w:trHeight w:val="300"/>
          <w:jc w:val="center"/>
        </w:trPr>
        <w:tc>
          <w:tcPr>
            <w:tcW w:w="2865" w:type="dxa"/>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Biology (44)</w:t>
            </w:r>
          </w:p>
        </w:tc>
        <w:tc>
          <w:tcPr>
            <w:tcW w:w="2054" w:type="dxa"/>
            <w:noWrap/>
            <w:hideMark/>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23735</w:t>
            </w:r>
          </w:p>
        </w:tc>
      </w:tr>
      <w:tr w:rsidR="003D1D06" w:rsidRPr="00E23F38" w:rsidTr="00717320">
        <w:trPr>
          <w:trHeight w:val="300"/>
          <w:jc w:val="center"/>
        </w:trPr>
        <w:tc>
          <w:tcPr>
            <w:tcW w:w="2865" w:type="dxa"/>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Biotechnology (045)</w:t>
            </w:r>
          </w:p>
        </w:tc>
        <w:tc>
          <w:tcPr>
            <w:tcW w:w="2054" w:type="dxa"/>
            <w:noWrap/>
            <w:hideMark/>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700</w:t>
            </w:r>
          </w:p>
        </w:tc>
      </w:tr>
      <w:tr w:rsidR="003D1D06" w:rsidRPr="00E23F38" w:rsidTr="00717320">
        <w:trPr>
          <w:trHeight w:val="300"/>
          <w:jc w:val="center"/>
        </w:trPr>
        <w:tc>
          <w:tcPr>
            <w:tcW w:w="2865" w:type="dxa"/>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Eng Graphics (046)</w:t>
            </w:r>
          </w:p>
        </w:tc>
        <w:tc>
          <w:tcPr>
            <w:tcW w:w="2054" w:type="dxa"/>
            <w:noWrap/>
            <w:hideMark/>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2353</w:t>
            </w:r>
          </w:p>
        </w:tc>
      </w:tr>
      <w:tr w:rsidR="003D1D06" w:rsidRPr="00E23F38" w:rsidTr="00717320">
        <w:trPr>
          <w:trHeight w:val="300"/>
          <w:jc w:val="center"/>
        </w:trPr>
        <w:tc>
          <w:tcPr>
            <w:tcW w:w="2865" w:type="dxa"/>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Phys Education (048)</w:t>
            </w:r>
          </w:p>
        </w:tc>
        <w:tc>
          <w:tcPr>
            <w:tcW w:w="2054" w:type="dxa"/>
            <w:noWrap/>
            <w:hideMark/>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91163</w:t>
            </w:r>
          </w:p>
        </w:tc>
      </w:tr>
      <w:tr w:rsidR="003D1D06" w:rsidRPr="00E23F38" w:rsidTr="00717320">
        <w:trPr>
          <w:trHeight w:val="300"/>
          <w:jc w:val="center"/>
        </w:trPr>
        <w:tc>
          <w:tcPr>
            <w:tcW w:w="2865" w:type="dxa"/>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Painting (049)</w:t>
            </w:r>
          </w:p>
        </w:tc>
        <w:tc>
          <w:tcPr>
            <w:tcW w:w="2054" w:type="dxa"/>
            <w:noWrap/>
            <w:hideMark/>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8720</w:t>
            </w:r>
          </w:p>
        </w:tc>
      </w:tr>
      <w:tr w:rsidR="003D1D06" w:rsidRPr="00E23F38" w:rsidTr="00717320">
        <w:trPr>
          <w:trHeight w:val="300"/>
          <w:jc w:val="center"/>
        </w:trPr>
        <w:tc>
          <w:tcPr>
            <w:tcW w:w="2865" w:type="dxa"/>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Graphics (50)</w:t>
            </w:r>
          </w:p>
        </w:tc>
        <w:tc>
          <w:tcPr>
            <w:tcW w:w="2054" w:type="dxa"/>
            <w:noWrap/>
            <w:hideMark/>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8</w:t>
            </w:r>
          </w:p>
        </w:tc>
      </w:tr>
      <w:tr w:rsidR="003D1D06" w:rsidRPr="00E23F38" w:rsidTr="00717320">
        <w:trPr>
          <w:trHeight w:val="300"/>
          <w:jc w:val="center"/>
        </w:trPr>
        <w:tc>
          <w:tcPr>
            <w:tcW w:w="2865" w:type="dxa"/>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Sculpture (051)</w:t>
            </w:r>
          </w:p>
        </w:tc>
        <w:tc>
          <w:tcPr>
            <w:tcW w:w="2054" w:type="dxa"/>
            <w:noWrap/>
            <w:hideMark/>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66</w:t>
            </w:r>
          </w:p>
        </w:tc>
      </w:tr>
      <w:tr w:rsidR="003D1D06" w:rsidRPr="00E23F38" w:rsidTr="00717320">
        <w:trPr>
          <w:trHeight w:val="300"/>
          <w:jc w:val="center"/>
        </w:trPr>
        <w:tc>
          <w:tcPr>
            <w:tcW w:w="2865" w:type="dxa"/>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APP Commercial Art (052)</w:t>
            </w:r>
          </w:p>
        </w:tc>
        <w:tc>
          <w:tcPr>
            <w:tcW w:w="2054" w:type="dxa"/>
            <w:noWrap/>
            <w:hideMark/>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1270</w:t>
            </w:r>
          </w:p>
        </w:tc>
      </w:tr>
      <w:tr w:rsidR="003D1D06" w:rsidRPr="00E23F38" w:rsidTr="00717320">
        <w:trPr>
          <w:trHeight w:val="300"/>
          <w:jc w:val="center"/>
        </w:trPr>
        <w:tc>
          <w:tcPr>
            <w:tcW w:w="2865" w:type="dxa"/>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Fashion Studies (053)</w:t>
            </w:r>
          </w:p>
        </w:tc>
        <w:tc>
          <w:tcPr>
            <w:tcW w:w="2054" w:type="dxa"/>
            <w:noWrap/>
            <w:hideMark/>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56</w:t>
            </w:r>
          </w:p>
        </w:tc>
      </w:tr>
      <w:tr w:rsidR="003D1D06" w:rsidRPr="00E23F38" w:rsidTr="00717320">
        <w:trPr>
          <w:trHeight w:val="300"/>
          <w:jc w:val="center"/>
        </w:trPr>
        <w:tc>
          <w:tcPr>
            <w:tcW w:w="2865" w:type="dxa"/>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Business Studies (054)</w:t>
            </w:r>
          </w:p>
        </w:tc>
        <w:tc>
          <w:tcPr>
            <w:tcW w:w="2054" w:type="dxa"/>
            <w:noWrap/>
            <w:hideMark/>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4</w:t>
            </w:r>
          </w:p>
        </w:tc>
      </w:tr>
      <w:tr w:rsidR="003D1D06" w:rsidRPr="00E23F38" w:rsidTr="00717320">
        <w:trPr>
          <w:trHeight w:val="300"/>
          <w:jc w:val="center"/>
        </w:trPr>
        <w:tc>
          <w:tcPr>
            <w:tcW w:w="2865" w:type="dxa"/>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Accountancy (055)</w:t>
            </w:r>
          </w:p>
        </w:tc>
        <w:tc>
          <w:tcPr>
            <w:tcW w:w="2054" w:type="dxa"/>
            <w:noWrap/>
            <w:hideMark/>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35</w:t>
            </w:r>
          </w:p>
        </w:tc>
      </w:tr>
      <w:tr w:rsidR="003D1D06" w:rsidRPr="00E23F38" w:rsidTr="00717320">
        <w:trPr>
          <w:trHeight w:val="300"/>
          <w:jc w:val="center"/>
        </w:trPr>
        <w:tc>
          <w:tcPr>
            <w:tcW w:w="2865" w:type="dxa"/>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Dance Kathak (056)</w:t>
            </w:r>
          </w:p>
        </w:tc>
        <w:tc>
          <w:tcPr>
            <w:tcW w:w="2054" w:type="dxa"/>
            <w:noWrap/>
            <w:hideMark/>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56</w:t>
            </w:r>
          </w:p>
        </w:tc>
      </w:tr>
      <w:tr w:rsidR="003D1D06" w:rsidRPr="00E23F38" w:rsidTr="00717320">
        <w:trPr>
          <w:trHeight w:val="300"/>
          <w:jc w:val="center"/>
        </w:trPr>
        <w:tc>
          <w:tcPr>
            <w:tcW w:w="2865" w:type="dxa"/>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Dance Bhar (057)</w:t>
            </w:r>
          </w:p>
        </w:tc>
        <w:tc>
          <w:tcPr>
            <w:tcW w:w="2054" w:type="dxa"/>
            <w:noWrap/>
            <w:hideMark/>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3</w:t>
            </w:r>
          </w:p>
        </w:tc>
      </w:tr>
      <w:tr w:rsidR="003D1D06" w:rsidRPr="00E23F38" w:rsidTr="00717320">
        <w:trPr>
          <w:trHeight w:val="300"/>
          <w:jc w:val="center"/>
        </w:trPr>
        <w:tc>
          <w:tcPr>
            <w:tcW w:w="2865" w:type="dxa"/>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Dance Odissi (059)</w:t>
            </w:r>
          </w:p>
        </w:tc>
        <w:tc>
          <w:tcPr>
            <w:tcW w:w="2054" w:type="dxa"/>
            <w:noWrap/>
            <w:hideMark/>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0</w:t>
            </w:r>
          </w:p>
        </w:tc>
      </w:tr>
      <w:tr w:rsidR="003D1D06" w:rsidRPr="00E23F38" w:rsidTr="00717320">
        <w:trPr>
          <w:trHeight w:val="300"/>
          <w:jc w:val="center"/>
        </w:trPr>
        <w:tc>
          <w:tcPr>
            <w:tcW w:w="2865" w:type="dxa"/>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lastRenderedPageBreak/>
              <w:t>Home Science (064)</w:t>
            </w:r>
          </w:p>
        </w:tc>
        <w:tc>
          <w:tcPr>
            <w:tcW w:w="2054" w:type="dxa"/>
            <w:noWrap/>
            <w:hideMark/>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650</w:t>
            </w:r>
          </w:p>
        </w:tc>
      </w:tr>
      <w:tr w:rsidR="003D1D06" w:rsidRPr="00E23F38" w:rsidTr="00717320">
        <w:trPr>
          <w:trHeight w:val="300"/>
          <w:jc w:val="center"/>
        </w:trPr>
        <w:tc>
          <w:tcPr>
            <w:tcW w:w="2865" w:type="dxa"/>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Informatics Practice (065)</w:t>
            </w:r>
          </w:p>
        </w:tc>
        <w:tc>
          <w:tcPr>
            <w:tcW w:w="2054" w:type="dxa"/>
            <w:noWrap/>
            <w:hideMark/>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9718</w:t>
            </w:r>
          </w:p>
        </w:tc>
      </w:tr>
      <w:tr w:rsidR="003D1D06" w:rsidRPr="00E23F38" w:rsidTr="00717320">
        <w:trPr>
          <w:trHeight w:val="300"/>
          <w:jc w:val="center"/>
        </w:trPr>
        <w:tc>
          <w:tcPr>
            <w:tcW w:w="2865" w:type="dxa"/>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Entrepreneurship (066)</w:t>
            </w:r>
          </w:p>
        </w:tc>
        <w:tc>
          <w:tcPr>
            <w:tcW w:w="2054" w:type="dxa"/>
            <w:noWrap/>
            <w:hideMark/>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274</w:t>
            </w:r>
          </w:p>
        </w:tc>
      </w:tr>
      <w:tr w:rsidR="003D1D06" w:rsidRPr="00E23F38" w:rsidTr="00717320">
        <w:trPr>
          <w:trHeight w:val="300"/>
          <w:jc w:val="center"/>
        </w:trPr>
        <w:tc>
          <w:tcPr>
            <w:tcW w:w="2865" w:type="dxa"/>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Multi Media &amp;amp; Web (067)</w:t>
            </w:r>
          </w:p>
        </w:tc>
        <w:tc>
          <w:tcPr>
            <w:tcW w:w="2054" w:type="dxa"/>
            <w:noWrap/>
            <w:hideMark/>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894</w:t>
            </w:r>
          </w:p>
        </w:tc>
      </w:tr>
    </w:tbl>
    <w:p w:rsidR="003D1D06" w:rsidRPr="004D72D9" w:rsidRDefault="003D1D06" w:rsidP="003D1D06">
      <w:pPr>
        <w:ind w:left="728"/>
        <w:jc w:val="both"/>
        <w:rPr>
          <w:rFonts w:ascii="Arial" w:hAnsi="Arial" w:cs="Arial"/>
          <w:sz w:val="20"/>
          <w:szCs w:val="20"/>
        </w:rPr>
      </w:pPr>
    </w:p>
    <w:p w:rsidR="003D1D06" w:rsidRPr="00F46EEE" w:rsidRDefault="003D1D06" w:rsidP="003D1D06">
      <w:pPr>
        <w:ind w:left="728"/>
        <w:jc w:val="both"/>
        <w:rPr>
          <w:rFonts w:ascii="Arial" w:hAnsi="Arial" w:cs="Arial"/>
          <w:sz w:val="20"/>
          <w:szCs w:val="20"/>
        </w:rPr>
      </w:pPr>
    </w:p>
    <w:p w:rsidR="003D1D06" w:rsidRDefault="00D31CE3" w:rsidP="003D1D06">
      <w:pPr>
        <w:ind w:left="728"/>
        <w:jc w:val="center"/>
        <w:rPr>
          <w:rFonts w:ascii="Arial" w:hAnsi="Arial" w:cs="Arial"/>
          <w:b/>
          <w:sz w:val="20"/>
          <w:szCs w:val="20"/>
        </w:rPr>
      </w:pPr>
      <w:bookmarkStart w:id="0" w:name="OLE_LINK1"/>
      <w:bookmarkStart w:id="1" w:name="OLE_LINK2"/>
      <w:r>
        <w:rPr>
          <w:rFonts w:ascii="Arial" w:hAnsi="Arial" w:cs="Arial"/>
          <w:b/>
          <w:sz w:val="20"/>
          <w:szCs w:val="20"/>
        </w:rPr>
        <w:t>TABLE 5</w:t>
      </w:r>
      <w:r w:rsidR="003D1D06">
        <w:rPr>
          <w:rFonts w:ascii="Arial" w:hAnsi="Arial" w:cs="Arial"/>
          <w:b/>
          <w:sz w:val="20"/>
          <w:szCs w:val="20"/>
        </w:rPr>
        <w:t xml:space="preserve"> (continued)</w:t>
      </w:r>
    </w:p>
    <w:p w:rsidR="003D1D06" w:rsidRDefault="003D1D06" w:rsidP="003D1D06">
      <w:pPr>
        <w:ind w:left="728"/>
        <w:jc w:val="center"/>
        <w:rPr>
          <w:rFonts w:ascii="Arial" w:hAnsi="Arial" w:cs="Arial"/>
          <w:sz w:val="20"/>
          <w:szCs w:val="20"/>
        </w:rPr>
      </w:pPr>
    </w:p>
    <w:p w:rsidR="003D1D06" w:rsidRPr="003F409B" w:rsidRDefault="003D1D06" w:rsidP="003D1D06">
      <w:pPr>
        <w:ind w:left="728"/>
        <w:jc w:val="center"/>
        <w:rPr>
          <w:rFonts w:ascii="Arial" w:hAnsi="Arial" w:cs="Arial"/>
          <w:sz w:val="20"/>
          <w:szCs w:val="20"/>
        </w:rPr>
      </w:pPr>
      <w:r>
        <w:rPr>
          <w:rFonts w:ascii="Arial" w:hAnsi="Arial" w:cs="Arial"/>
          <w:sz w:val="20"/>
          <w:szCs w:val="20"/>
        </w:rPr>
        <w:t>CBSE Sample of Subjects and Student Numbers for 2012</w:t>
      </w:r>
    </w:p>
    <w:bookmarkEnd w:id="0"/>
    <w:bookmarkEnd w:id="1"/>
    <w:p w:rsidR="003D1D06" w:rsidRDefault="003D1D06" w:rsidP="003D1D06">
      <w:pPr>
        <w:pStyle w:val="BodyText"/>
        <w:tabs>
          <w:tab w:val="left" w:pos="180"/>
        </w:tabs>
        <w:jc w:val="both"/>
      </w:pPr>
    </w:p>
    <w:p w:rsidR="003D1D06" w:rsidRDefault="003D1D06" w:rsidP="003D1D06">
      <w:pPr>
        <w:pStyle w:val="BodyText"/>
        <w:tabs>
          <w:tab w:val="left" w:pos="180"/>
        </w:tabs>
        <w:jc w:val="both"/>
      </w:pPr>
    </w:p>
    <w:tbl>
      <w:tblPr>
        <w:tblW w:w="4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65"/>
        <w:gridCol w:w="2054"/>
      </w:tblGrid>
      <w:tr w:rsidR="00D31CE3" w:rsidRPr="00E23F38" w:rsidTr="00717320">
        <w:trPr>
          <w:trHeight w:val="300"/>
          <w:jc w:val="center"/>
        </w:trPr>
        <w:tc>
          <w:tcPr>
            <w:tcW w:w="2865" w:type="dxa"/>
          </w:tcPr>
          <w:p w:rsidR="00D31CE3" w:rsidRPr="00717320" w:rsidRDefault="00D31CE3" w:rsidP="00717320">
            <w:pPr>
              <w:jc w:val="center"/>
              <w:rPr>
                <w:rFonts w:ascii="Arial" w:hAnsi="Arial" w:cs="Arial"/>
                <w:b/>
                <w:bCs/>
                <w:color w:val="000000"/>
                <w:sz w:val="20"/>
                <w:szCs w:val="20"/>
              </w:rPr>
            </w:pPr>
            <w:r w:rsidRPr="00717320">
              <w:rPr>
                <w:rFonts w:ascii="Arial" w:hAnsi="Arial" w:cs="Arial"/>
                <w:b/>
                <w:bCs/>
                <w:color w:val="000000"/>
                <w:sz w:val="20"/>
                <w:szCs w:val="20"/>
              </w:rPr>
              <w:t>SUBJECT</w:t>
            </w:r>
          </w:p>
        </w:tc>
        <w:tc>
          <w:tcPr>
            <w:tcW w:w="2054" w:type="dxa"/>
            <w:noWrap/>
          </w:tcPr>
          <w:p w:rsidR="00D31CE3" w:rsidRPr="00717320" w:rsidRDefault="00D31CE3" w:rsidP="00717320">
            <w:pPr>
              <w:jc w:val="center"/>
              <w:rPr>
                <w:rFonts w:ascii="Arial" w:hAnsi="Arial" w:cs="Arial"/>
                <w:b/>
                <w:bCs/>
                <w:color w:val="000000"/>
                <w:sz w:val="20"/>
                <w:szCs w:val="20"/>
              </w:rPr>
            </w:pPr>
            <w:r w:rsidRPr="00717320">
              <w:rPr>
                <w:rFonts w:ascii="Arial" w:hAnsi="Arial" w:cs="Arial"/>
                <w:b/>
                <w:bCs/>
                <w:color w:val="000000"/>
                <w:sz w:val="20"/>
                <w:szCs w:val="20"/>
              </w:rPr>
              <w:t>No. of students</w:t>
            </w:r>
          </w:p>
        </w:tc>
      </w:tr>
      <w:tr w:rsidR="00D31CE3" w:rsidRPr="00E23F38" w:rsidTr="00717320">
        <w:trPr>
          <w:trHeight w:val="300"/>
          <w:jc w:val="center"/>
        </w:trPr>
        <w:tc>
          <w:tcPr>
            <w:tcW w:w="2865" w:type="dxa"/>
            <w:hideMark/>
          </w:tcPr>
          <w:p w:rsidR="00D31CE3" w:rsidRPr="00717320" w:rsidRDefault="00D31CE3" w:rsidP="00BE014F">
            <w:pPr>
              <w:rPr>
                <w:rFonts w:ascii="Arial" w:hAnsi="Arial" w:cs="Arial"/>
                <w:color w:val="000000"/>
                <w:sz w:val="20"/>
                <w:szCs w:val="20"/>
              </w:rPr>
            </w:pPr>
            <w:r w:rsidRPr="00717320">
              <w:rPr>
                <w:rFonts w:ascii="Arial" w:hAnsi="Arial" w:cs="Arial"/>
                <w:color w:val="000000"/>
                <w:sz w:val="20"/>
                <w:szCs w:val="20"/>
              </w:rPr>
              <w:t>Agriculture (068)</w:t>
            </w:r>
          </w:p>
        </w:tc>
        <w:tc>
          <w:tcPr>
            <w:tcW w:w="2054" w:type="dxa"/>
            <w:noWrap/>
            <w:hideMark/>
          </w:tcPr>
          <w:p w:rsidR="00D31CE3" w:rsidRPr="00717320" w:rsidRDefault="00D31CE3" w:rsidP="00717320">
            <w:pPr>
              <w:jc w:val="center"/>
              <w:rPr>
                <w:rFonts w:ascii="Arial" w:hAnsi="Arial" w:cs="Arial"/>
                <w:color w:val="000000"/>
                <w:sz w:val="20"/>
                <w:szCs w:val="20"/>
              </w:rPr>
            </w:pPr>
            <w:r w:rsidRPr="00717320">
              <w:rPr>
                <w:rFonts w:ascii="Arial" w:hAnsi="Arial" w:cs="Arial"/>
                <w:color w:val="000000"/>
                <w:sz w:val="20"/>
                <w:szCs w:val="20"/>
              </w:rPr>
              <w:t>51</w:t>
            </w:r>
          </w:p>
        </w:tc>
      </w:tr>
      <w:tr w:rsidR="00D31CE3" w:rsidRPr="00E23F38" w:rsidTr="00717320">
        <w:trPr>
          <w:trHeight w:val="300"/>
          <w:jc w:val="center"/>
        </w:trPr>
        <w:tc>
          <w:tcPr>
            <w:tcW w:w="2865" w:type="dxa"/>
            <w:hideMark/>
          </w:tcPr>
          <w:p w:rsidR="00D31CE3" w:rsidRPr="00717320" w:rsidRDefault="00D31CE3" w:rsidP="00BE014F">
            <w:pPr>
              <w:rPr>
                <w:rFonts w:ascii="Arial" w:hAnsi="Arial" w:cs="Arial"/>
                <w:color w:val="000000"/>
                <w:sz w:val="20"/>
                <w:szCs w:val="20"/>
              </w:rPr>
            </w:pPr>
            <w:r w:rsidRPr="00717320">
              <w:rPr>
                <w:rFonts w:ascii="Arial" w:hAnsi="Arial" w:cs="Arial"/>
                <w:color w:val="000000"/>
                <w:sz w:val="20"/>
                <w:szCs w:val="20"/>
              </w:rPr>
              <w:t>Graphic Design (071)</w:t>
            </w:r>
          </w:p>
        </w:tc>
        <w:tc>
          <w:tcPr>
            <w:tcW w:w="2054" w:type="dxa"/>
            <w:noWrap/>
            <w:hideMark/>
          </w:tcPr>
          <w:p w:rsidR="00D31CE3" w:rsidRPr="00717320" w:rsidRDefault="00D31CE3" w:rsidP="00717320">
            <w:pPr>
              <w:jc w:val="center"/>
              <w:rPr>
                <w:rFonts w:ascii="Arial" w:hAnsi="Arial" w:cs="Arial"/>
                <w:color w:val="000000"/>
                <w:sz w:val="20"/>
                <w:szCs w:val="20"/>
              </w:rPr>
            </w:pPr>
            <w:r w:rsidRPr="00717320">
              <w:rPr>
                <w:rFonts w:ascii="Arial" w:hAnsi="Arial" w:cs="Arial"/>
                <w:color w:val="000000"/>
                <w:sz w:val="20"/>
                <w:szCs w:val="20"/>
              </w:rPr>
              <w:t>7</w:t>
            </w:r>
          </w:p>
        </w:tc>
      </w:tr>
      <w:tr w:rsidR="00D31CE3" w:rsidRPr="00E23F38" w:rsidTr="00717320">
        <w:trPr>
          <w:trHeight w:val="300"/>
          <w:jc w:val="center"/>
        </w:trPr>
        <w:tc>
          <w:tcPr>
            <w:tcW w:w="2865" w:type="dxa"/>
            <w:hideMark/>
          </w:tcPr>
          <w:p w:rsidR="00D31CE3" w:rsidRPr="00717320" w:rsidRDefault="00D31CE3" w:rsidP="00BE014F">
            <w:pPr>
              <w:rPr>
                <w:rFonts w:ascii="Arial" w:hAnsi="Arial" w:cs="Arial"/>
                <w:color w:val="000000"/>
                <w:sz w:val="20"/>
                <w:szCs w:val="20"/>
              </w:rPr>
            </w:pPr>
            <w:r w:rsidRPr="00717320">
              <w:rPr>
                <w:rFonts w:ascii="Arial" w:hAnsi="Arial" w:cs="Arial"/>
                <w:color w:val="000000"/>
                <w:sz w:val="20"/>
                <w:szCs w:val="20"/>
              </w:rPr>
              <w:t>Mass Media (072)</w:t>
            </w:r>
          </w:p>
        </w:tc>
        <w:tc>
          <w:tcPr>
            <w:tcW w:w="2054" w:type="dxa"/>
            <w:noWrap/>
            <w:hideMark/>
          </w:tcPr>
          <w:p w:rsidR="00D31CE3" w:rsidRPr="00717320" w:rsidRDefault="00D31CE3" w:rsidP="00717320">
            <w:pPr>
              <w:jc w:val="center"/>
              <w:rPr>
                <w:rFonts w:ascii="Arial" w:hAnsi="Arial" w:cs="Arial"/>
                <w:color w:val="000000"/>
                <w:sz w:val="20"/>
                <w:szCs w:val="20"/>
              </w:rPr>
            </w:pPr>
            <w:r w:rsidRPr="00717320">
              <w:rPr>
                <w:rFonts w:ascii="Arial" w:hAnsi="Arial" w:cs="Arial"/>
                <w:color w:val="000000"/>
                <w:sz w:val="20"/>
                <w:szCs w:val="20"/>
              </w:rPr>
              <w:t>18</w:t>
            </w:r>
          </w:p>
        </w:tc>
      </w:tr>
      <w:tr w:rsidR="00D31CE3" w:rsidRPr="00E23F38" w:rsidTr="00717320">
        <w:trPr>
          <w:trHeight w:val="300"/>
          <w:jc w:val="center"/>
        </w:trPr>
        <w:tc>
          <w:tcPr>
            <w:tcW w:w="2865" w:type="dxa"/>
            <w:hideMark/>
          </w:tcPr>
          <w:p w:rsidR="00D31CE3" w:rsidRPr="00717320" w:rsidRDefault="00D31CE3" w:rsidP="00BE014F">
            <w:pPr>
              <w:rPr>
                <w:rFonts w:ascii="Arial" w:hAnsi="Arial" w:cs="Arial"/>
                <w:color w:val="000000"/>
                <w:sz w:val="20"/>
                <w:szCs w:val="20"/>
              </w:rPr>
            </w:pPr>
            <w:r w:rsidRPr="00717320">
              <w:rPr>
                <w:rFonts w:ascii="Arial" w:hAnsi="Arial" w:cs="Arial"/>
                <w:color w:val="000000"/>
                <w:sz w:val="20"/>
                <w:szCs w:val="20"/>
              </w:rPr>
              <w:t>Computer Science (83)</w:t>
            </w:r>
          </w:p>
        </w:tc>
        <w:tc>
          <w:tcPr>
            <w:tcW w:w="2054" w:type="dxa"/>
            <w:noWrap/>
            <w:hideMark/>
          </w:tcPr>
          <w:p w:rsidR="00D31CE3" w:rsidRPr="00717320" w:rsidRDefault="00D31CE3" w:rsidP="00717320">
            <w:pPr>
              <w:jc w:val="center"/>
              <w:rPr>
                <w:rFonts w:ascii="Arial" w:hAnsi="Arial" w:cs="Arial"/>
                <w:color w:val="000000"/>
                <w:sz w:val="20"/>
                <w:szCs w:val="20"/>
              </w:rPr>
            </w:pPr>
            <w:r w:rsidRPr="00717320">
              <w:rPr>
                <w:rFonts w:ascii="Arial" w:hAnsi="Arial" w:cs="Arial"/>
                <w:color w:val="000000"/>
                <w:sz w:val="20"/>
                <w:szCs w:val="20"/>
              </w:rPr>
              <w:t>46152</w:t>
            </w:r>
          </w:p>
        </w:tc>
      </w:tr>
      <w:tr w:rsidR="00D31CE3" w:rsidRPr="00E23F38" w:rsidTr="00717320">
        <w:trPr>
          <w:trHeight w:val="300"/>
          <w:jc w:val="center"/>
        </w:trPr>
        <w:tc>
          <w:tcPr>
            <w:tcW w:w="2865" w:type="dxa"/>
            <w:hideMark/>
          </w:tcPr>
          <w:p w:rsidR="00D31CE3" w:rsidRPr="00717320" w:rsidRDefault="00D31CE3" w:rsidP="00BE014F">
            <w:pPr>
              <w:rPr>
                <w:rFonts w:ascii="Arial" w:hAnsi="Arial" w:cs="Arial"/>
                <w:color w:val="000000"/>
                <w:sz w:val="20"/>
                <w:szCs w:val="20"/>
              </w:rPr>
            </w:pPr>
            <w:r w:rsidRPr="00717320">
              <w:rPr>
                <w:rFonts w:ascii="Arial" w:hAnsi="Arial" w:cs="Arial"/>
                <w:color w:val="000000"/>
                <w:sz w:val="20"/>
                <w:szCs w:val="20"/>
              </w:rPr>
              <w:t>Functional English (101)</w:t>
            </w:r>
          </w:p>
        </w:tc>
        <w:tc>
          <w:tcPr>
            <w:tcW w:w="2054" w:type="dxa"/>
            <w:noWrap/>
            <w:hideMark/>
          </w:tcPr>
          <w:p w:rsidR="00D31CE3" w:rsidRPr="00717320" w:rsidRDefault="00D31CE3" w:rsidP="00717320">
            <w:pPr>
              <w:jc w:val="center"/>
              <w:rPr>
                <w:rFonts w:ascii="Arial" w:hAnsi="Arial" w:cs="Arial"/>
                <w:color w:val="000000"/>
                <w:sz w:val="20"/>
                <w:szCs w:val="20"/>
              </w:rPr>
            </w:pPr>
            <w:r w:rsidRPr="00717320">
              <w:rPr>
                <w:rFonts w:ascii="Arial" w:hAnsi="Arial" w:cs="Arial"/>
                <w:color w:val="000000"/>
                <w:sz w:val="20"/>
                <w:szCs w:val="20"/>
              </w:rPr>
              <w:t>5571</w:t>
            </w:r>
          </w:p>
        </w:tc>
      </w:tr>
      <w:tr w:rsidR="00D31CE3" w:rsidRPr="00E23F38" w:rsidTr="00717320">
        <w:trPr>
          <w:trHeight w:val="300"/>
          <w:jc w:val="center"/>
        </w:trPr>
        <w:tc>
          <w:tcPr>
            <w:tcW w:w="2865" w:type="dxa"/>
            <w:hideMark/>
          </w:tcPr>
          <w:p w:rsidR="00D31CE3" w:rsidRPr="00717320" w:rsidRDefault="00D31CE3" w:rsidP="00BE014F">
            <w:pPr>
              <w:rPr>
                <w:rFonts w:ascii="Arial" w:hAnsi="Arial" w:cs="Arial"/>
                <w:color w:val="000000"/>
                <w:sz w:val="20"/>
                <w:szCs w:val="20"/>
              </w:rPr>
            </w:pPr>
            <w:r w:rsidRPr="00717320">
              <w:rPr>
                <w:rFonts w:ascii="Arial" w:hAnsi="Arial" w:cs="Arial"/>
                <w:color w:val="000000"/>
                <w:sz w:val="20"/>
                <w:szCs w:val="20"/>
              </w:rPr>
              <w:t>Punjabi (104)</w:t>
            </w:r>
          </w:p>
        </w:tc>
        <w:tc>
          <w:tcPr>
            <w:tcW w:w="2054" w:type="dxa"/>
            <w:noWrap/>
            <w:hideMark/>
          </w:tcPr>
          <w:p w:rsidR="00D31CE3" w:rsidRPr="00717320" w:rsidRDefault="00D31CE3" w:rsidP="00717320">
            <w:pPr>
              <w:jc w:val="center"/>
              <w:rPr>
                <w:rFonts w:ascii="Arial" w:hAnsi="Arial" w:cs="Arial"/>
                <w:color w:val="000000"/>
                <w:sz w:val="20"/>
                <w:szCs w:val="20"/>
              </w:rPr>
            </w:pPr>
            <w:r w:rsidRPr="00717320">
              <w:rPr>
                <w:rFonts w:ascii="Arial" w:hAnsi="Arial" w:cs="Arial"/>
                <w:color w:val="000000"/>
                <w:sz w:val="20"/>
                <w:szCs w:val="20"/>
              </w:rPr>
              <w:t>444</w:t>
            </w:r>
          </w:p>
        </w:tc>
      </w:tr>
      <w:tr w:rsidR="00D31CE3" w:rsidRPr="00E23F38" w:rsidTr="00717320">
        <w:trPr>
          <w:trHeight w:val="300"/>
          <w:jc w:val="center"/>
        </w:trPr>
        <w:tc>
          <w:tcPr>
            <w:tcW w:w="2865" w:type="dxa"/>
            <w:hideMark/>
          </w:tcPr>
          <w:p w:rsidR="00D31CE3" w:rsidRPr="00717320" w:rsidRDefault="00D31CE3" w:rsidP="00BE014F">
            <w:pPr>
              <w:rPr>
                <w:rFonts w:ascii="Arial" w:hAnsi="Arial" w:cs="Arial"/>
                <w:color w:val="000000"/>
                <w:sz w:val="20"/>
                <w:szCs w:val="20"/>
              </w:rPr>
            </w:pPr>
            <w:r w:rsidRPr="00717320">
              <w:rPr>
                <w:rFonts w:ascii="Arial" w:hAnsi="Arial" w:cs="Arial"/>
                <w:color w:val="000000"/>
                <w:sz w:val="20"/>
                <w:szCs w:val="20"/>
              </w:rPr>
              <w:t>Bengali (105)</w:t>
            </w:r>
          </w:p>
        </w:tc>
        <w:tc>
          <w:tcPr>
            <w:tcW w:w="2054" w:type="dxa"/>
            <w:noWrap/>
            <w:hideMark/>
          </w:tcPr>
          <w:p w:rsidR="00D31CE3" w:rsidRPr="00717320" w:rsidRDefault="00D31CE3" w:rsidP="00717320">
            <w:pPr>
              <w:jc w:val="center"/>
              <w:rPr>
                <w:rFonts w:ascii="Arial" w:hAnsi="Arial" w:cs="Arial"/>
                <w:color w:val="000000"/>
                <w:sz w:val="20"/>
                <w:szCs w:val="20"/>
              </w:rPr>
            </w:pPr>
            <w:r w:rsidRPr="00717320">
              <w:rPr>
                <w:rFonts w:ascii="Arial" w:hAnsi="Arial" w:cs="Arial"/>
                <w:color w:val="000000"/>
                <w:sz w:val="20"/>
                <w:szCs w:val="20"/>
              </w:rPr>
              <w:t>380</w:t>
            </w:r>
          </w:p>
        </w:tc>
      </w:tr>
      <w:tr w:rsidR="00D31CE3" w:rsidRPr="00E23F38" w:rsidTr="00717320">
        <w:trPr>
          <w:trHeight w:val="300"/>
          <w:jc w:val="center"/>
        </w:trPr>
        <w:tc>
          <w:tcPr>
            <w:tcW w:w="2865" w:type="dxa"/>
            <w:hideMark/>
          </w:tcPr>
          <w:p w:rsidR="00D31CE3" w:rsidRPr="00717320" w:rsidRDefault="00D31CE3" w:rsidP="00BE014F">
            <w:pPr>
              <w:rPr>
                <w:rFonts w:ascii="Arial" w:hAnsi="Arial" w:cs="Arial"/>
                <w:color w:val="000000"/>
                <w:sz w:val="20"/>
                <w:szCs w:val="20"/>
              </w:rPr>
            </w:pPr>
            <w:r w:rsidRPr="00717320">
              <w:rPr>
                <w:rFonts w:ascii="Arial" w:hAnsi="Arial" w:cs="Arial"/>
                <w:color w:val="000000"/>
                <w:sz w:val="20"/>
                <w:szCs w:val="20"/>
              </w:rPr>
              <w:t>Tamil (106)</w:t>
            </w:r>
          </w:p>
        </w:tc>
        <w:tc>
          <w:tcPr>
            <w:tcW w:w="2054" w:type="dxa"/>
            <w:noWrap/>
            <w:hideMark/>
          </w:tcPr>
          <w:p w:rsidR="00D31CE3" w:rsidRPr="00717320" w:rsidRDefault="00D31CE3" w:rsidP="00717320">
            <w:pPr>
              <w:jc w:val="center"/>
              <w:rPr>
                <w:rFonts w:ascii="Arial" w:hAnsi="Arial" w:cs="Arial"/>
                <w:color w:val="000000"/>
                <w:sz w:val="20"/>
                <w:szCs w:val="20"/>
              </w:rPr>
            </w:pPr>
            <w:r w:rsidRPr="00717320">
              <w:rPr>
                <w:rFonts w:ascii="Arial" w:hAnsi="Arial" w:cs="Arial"/>
                <w:color w:val="000000"/>
                <w:sz w:val="20"/>
                <w:szCs w:val="20"/>
              </w:rPr>
              <w:t>38</w:t>
            </w:r>
          </w:p>
        </w:tc>
      </w:tr>
      <w:tr w:rsidR="00D31CE3" w:rsidRPr="00E23F38" w:rsidTr="00717320">
        <w:trPr>
          <w:trHeight w:val="300"/>
          <w:jc w:val="center"/>
        </w:trPr>
        <w:tc>
          <w:tcPr>
            <w:tcW w:w="2865" w:type="dxa"/>
            <w:hideMark/>
          </w:tcPr>
          <w:p w:rsidR="00D31CE3" w:rsidRPr="00717320" w:rsidRDefault="00D31CE3" w:rsidP="00BE014F">
            <w:pPr>
              <w:rPr>
                <w:rFonts w:ascii="Arial" w:hAnsi="Arial" w:cs="Arial"/>
                <w:color w:val="000000"/>
                <w:sz w:val="20"/>
                <w:szCs w:val="20"/>
              </w:rPr>
            </w:pPr>
            <w:r w:rsidRPr="00717320">
              <w:rPr>
                <w:rFonts w:ascii="Arial" w:hAnsi="Arial" w:cs="Arial"/>
                <w:color w:val="000000"/>
                <w:sz w:val="20"/>
                <w:szCs w:val="20"/>
              </w:rPr>
              <w:t>Telugu (107)</w:t>
            </w:r>
          </w:p>
        </w:tc>
        <w:tc>
          <w:tcPr>
            <w:tcW w:w="2054" w:type="dxa"/>
            <w:noWrap/>
            <w:hideMark/>
          </w:tcPr>
          <w:p w:rsidR="00D31CE3" w:rsidRPr="00717320" w:rsidRDefault="00D31CE3" w:rsidP="00717320">
            <w:pPr>
              <w:jc w:val="center"/>
              <w:rPr>
                <w:rFonts w:ascii="Arial" w:hAnsi="Arial" w:cs="Arial"/>
                <w:color w:val="000000"/>
                <w:sz w:val="20"/>
                <w:szCs w:val="20"/>
              </w:rPr>
            </w:pPr>
            <w:r w:rsidRPr="00717320">
              <w:rPr>
                <w:rFonts w:ascii="Arial" w:hAnsi="Arial" w:cs="Arial"/>
                <w:color w:val="000000"/>
                <w:sz w:val="20"/>
                <w:szCs w:val="20"/>
              </w:rPr>
              <w:t>84</w:t>
            </w:r>
          </w:p>
        </w:tc>
      </w:tr>
      <w:tr w:rsidR="00D31CE3" w:rsidRPr="00E23F38" w:rsidTr="00717320">
        <w:trPr>
          <w:trHeight w:val="300"/>
          <w:jc w:val="center"/>
        </w:trPr>
        <w:tc>
          <w:tcPr>
            <w:tcW w:w="2865" w:type="dxa"/>
            <w:hideMark/>
          </w:tcPr>
          <w:p w:rsidR="00D31CE3" w:rsidRPr="00717320" w:rsidRDefault="00D31CE3" w:rsidP="00BE014F">
            <w:pPr>
              <w:rPr>
                <w:rFonts w:ascii="Arial" w:hAnsi="Arial" w:cs="Arial"/>
                <w:color w:val="000000"/>
                <w:sz w:val="20"/>
                <w:szCs w:val="20"/>
              </w:rPr>
            </w:pPr>
            <w:r w:rsidRPr="00717320">
              <w:rPr>
                <w:rFonts w:ascii="Arial" w:hAnsi="Arial" w:cs="Arial"/>
                <w:color w:val="000000"/>
                <w:sz w:val="20"/>
                <w:szCs w:val="20"/>
              </w:rPr>
              <w:t>Marathi (109)</w:t>
            </w:r>
          </w:p>
        </w:tc>
        <w:tc>
          <w:tcPr>
            <w:tcW w:w="2054" w:type="dxa"/>
            <w:noWrap/>
            <w:hideMark/>
          </w:tcPr>
          <w:p w:rsidR="00D31CE3" w:rsidRPr="00717320" w:rsidRDefault="00D31CE3" w:rsidP="00717320">
            <w:pPr>
              <w:jc w:val="center"/>
              <w:rPr>
                <w:rFonts w:ascii="Arial" w:hAnsi="Arial" w:cs="Arial"/>
                <w:color w:val="000000"/>
                <w:sz w:val="20"/>
                <w:szCs w:val="20"/>
              </w:rPr>
            </w:pPr>
            <w:r w:rsidRPr="00717320">
              <w:rPr>
                <w:rFonts w:ascii="Arial" w:hAnsi="Arial" w:cs="Arial"/>
                <w:color w:val="000000"/>
                <w:sz w:val="20"/>
                <w:szCs w:val="20"/>
              </w:rPr>
              <w:t>121</w:t>
            </w:r>
          </w:p>
        </w:tc>
      </w:tr>
      <w:tr w:rsidR="00D31CE3" w:rsidRPr="00E23F38" w:rsidTr="00717320">
        <w:trPr>
          <w:trHeight w:val="300"/>
          <w:jc w:val="center"/>
        </w:trPr>
        <w:tc>
          <w:tcPr>
            <w:tcW w:w="2865" w:type="dxa"/>
            <w:hideMark/>
          </w:tcPr>
          <w:p w:rsidR="00D31CE3" w:rsidRPr="00717320" w:rsidRDefault="00D31CE3" w:rsidP="00BE014F">
            <w:pPr>
              <w:rPr>
                <w:rFonts w:ascii="Arial" w:hAnsi="Arial" w:cs="Arial"/>
                <w:color w:val="000000"/>
                <w:sz w:val="20"/>
                <w:szCs w:val="20"/>
              </w:rPr>
            </w:pPr>
            <w:r w:rsidRPr="00717320">
              <w:rPr>
                <w:rFonts w:ascii="Arial" w:hAnsi="Arial" w:cs="Arial"/>
                <w:color w:val="000000"/>
                <w:sz w:val="20"/>
                <w:szCs w:val="20"/>
              </w:rPr>
              <w:t>Manipuri (111)</w:t>
            </w:r>
          </w:p>
        </w:tc>
        <w:tc>
          <w:tcPr>
            <w:tcW w:w="2054" w:type="dxa"/>
            <w:noWrap/>
            <w:hideMark/>
          </w:tcPr>
          <w:p w:rsidR="00D31CE3" w:rsidRPr="00717320" w:rsidRDefault="00D31CE3" w:rsidP="00717320">
            <w:pPr>
              <w:jc w:val="center"/>
              <w:rPr>
                <w:rFonts w:ascii="Arial" w:hAnsi="Arial" w:cs="Arial"/>
                <w:color w:val="000000"/>
                <w:sz w:val="20"/>
                <w:szCs w:val="20"/>
              </w:rPr>
            </w:pPr>
            <w:r w:rsidRPr="00717320">
              <w:rPr>
                <w:rFonts w:ascii="Arial" w:hAnsi="Arial" w:cs="Arial"/>
                <w:color w:val="000000"/>
                <w:sz w:val="20"/>
                <w:szCs w:val="20"/>
              </w:rPr>
              <w:t>1</w:t>
            </w:r>
          </w:p>
        </w:tc>
      </w:tr>
      <w:tr w:rsidR="00D31CE3" w:rsidRPr="00E23F38" w:rsidTr="00717320">
        <w:trPr>
          <w:trHeight w:val="300"/>
          <w:jc w:val="center"/>
        </w:trPr>
        <w:tc>
          <w:tcPr>
            <w:tcW w:w="2865" w:type="dxa"/>
            <w:hideMark/>
          </w:tcPr>
          <w:p w:rsidR="00D31CE3" w:rsidRPr="00717320" w:rsidRDefault="00D31CE3" w:rsidP="00BE014F">
            <w:pPr>
              <w:rPr>
                <w:rFonts w:ascii="Arial" w:hAnsi="Arial" w:cs="Arial"/>
                <w:color w:val="000000"/>
                <w:sz w:val="20"/>
                <w:szCs w:val="20"/>
              </w:rPr>
            </w:pPr>
            <w:r w:rsidRPr="00717320">
              <w:rPr>
                <w:rFonts w:ascii="Arial" w:hAnsi="Arial" w:cs="Arial"/>
                <w:color w:val="000000"/>
                <w:sz w:val="20"/>
                <w:szCs w:val="20"/>
              </w:rPr>
              <w:t>Malayalam (112)</w:t>
            </w:r>
          </w:p>
        </w:tc>
        <w:tc>
          <w:tcPr>
            <w:tcW w:w="2054" w:type="dxa"/>
            <w:noWrap/>
            <w:hideMark/>
          </w:tcPr>
          <w:p w:rsidR="00D31CE3" w:rsidRPr="00717320" w:rsidRDefault="00D31CE3" w:rsidP="00717320">
            <w:pPr>
              <w:jc w:val="center"/>
              <w:rPr>
                <w:rFonts w:ascii="Arial" w:hAnsi="Arial" w:cs="Arial"/>
                <w:color w:val="000000"/>
                <w:sz w:val="20"/>
                <w:szCs w:val="20"/>
              </w:rPr>
            </w:pPr>
            <w:r w:rsidRPr="00717320">
              <w:rPr>
                <w:rFonts w:ascii="Arial" w:hAnsi="Arial" w:cs="Arial"/>
                <w:color w:val="000000"/>
                <w:sz w:val="20"/>
                <w:szCs w:val="20"/>
              </w:rPr>
              <w:t>155</w:t>
            </w:r>
          </w:p>
        </w:tc>
      </w:tr>
      <w:tr w:rsidR="00D31CE3" w:rsidRPr="00E23F38" w:rsidTr="00717320">
        <w:trPr>
          <w:trHeight w:val="300"/>
          <w:jc w:val="center"/>
        </w:trPr>
        <w:tc>
          <w:tcPr>
            <w:tcW w:w="2865" w:type="dxa"/>
            <w:hideMark/>
          </w:tcPr>
          <w:p w:rsidR="00D31CE3" w:rsidRPr="00717320" w:rsidRDefault="00D31CE3" w:rsidP="00BE014F">
            <w:pPr>
              <w:rPr>
                <w:rFonts w:ascii="Arial" w:hAnsi="Arial" w:cs="Arial"/>
                <w:color w:val="000000"/>
                <w:sz w:val="20"/>
                <w:szCs w:val="20"/>
              </w:rPr>
            </w:pPr>
            <w:r w:rsidRPr="00717320">
              <w:rPr>
                <w:rFonts w:ascii="Arial" w:hAnsi="Arial" w:cs="Arial"/>
                <w:color w:val="000000"/>
                <w:sz w:val="20"/>
                <w:szCs w:val="20"/>
              </w:rPr>
              <w:t>Oriya (113)</w:t>
            </w:r>
          </w:p>
        </w:tc>
        <w:tc>
          <w:tcPr>
            <w:tcW w:w="2054" w:type="dxa"/>
            <w:noWrap/>
            <w:hideMark/>
          </w:tcPr>
          <w:p w:rsidR="00D31CE3" w:rsidRPr="00717320" w:rsidRDefault="00D31CE3" w:rsidP="00717320">
            <w:pPr>
              <w:jc w:val="center"/>
              <w:rPr>
                <w:rFonts w:ascii="Arial" w:hAnsi="Arial" w:cs="Arial"/>
                <w:color w:val="000000"/>
                <w:sz w:val="20"/>
                <w:szCs w:val="20"/>
              </w:rPr>
            </w:pPr>
            <w:r w:rsidRPr="00717320">
              <w:rPr>
                <w:rFonts w:ascii="Arial" w:hAnsi="Arial" w:cs="Arial"/>
                <w:color w:val="000000"/>
                <w:sz w:val="20"/>
                <w:szCs w:val="20"/>
              </w:rPr>
              <w:t>5</w:t>
            </w:r>
          </w:p>
        </w:tc>
      </w:tr>
      <w:tr w:rsidR="00D31CE3" w:rsidRPr="00E23F38" w:rsidTr="00717320">
        <w:trPr>
          <w:trHeight w:val="300"/>
          <w:jc w:val="center"/>
        </w:trPr>
        <w:tc>
          <w:tcPr>
            <w:tcW w:w="2865" w:type="dxa"/>
            <w:hideMark/>
          </w:tcPr>
          <w:p w:rsidR="00D31CE3" w:rsidRPr="00717320" w:rsidRDefault="00D31CE3" w:rsidP="00BE014F">
            <w:pPr>
              <w:rPr>
                <w:rFonts w:ascii="Arial" w:hAnsi="Arial" w:cs="Arial"/>
                <w:color w:val="000000"/>
                <w:sz w:val="20"/>
                <w:szCs w:val="20"/>
              </w:rPr>
            </w:pPr>
            <w:r w:rsidRPr="00717320">
              <w:rPr>
                <w:rFonts w:ascii="Arial" w:hAnsi="Arial" w:cs="Arial"/>
                <w:color w:val="000000"/>
                <w:sz w:val="20"/>
                <w:szCs w:val="20"/>
              </w:rPr>
              <w:t>Assamese (114)</w:t>
            </w:r>
          </w:p>
        </w:tc>
        <w:tc>
          <w:tcPr>
            <w:tcW w:w="2054" w:type="dxa"/>
            <w:noWrap/>
            <w:hideMark/>
          </w:tcPr>
          <w:p w:rsidR="00D31CE3" w:rsidRPr="00717320" w:rsidRDefault="00D31CE3" w:rsidP="00717320">
            <w:pPr>
              <w:jc w:val="center"/>
              <w:rPr>
                <w:rFonts w:ascii="Arial" w:hAnsi="Arial" w:cs="Arial"/>
                <w:color w:val="000000"/>
                <w:sz w:val="20"/>
                <w:szCs w:val="20"/>
              </w:rPr>
            </w:pPr>
            <w:r w:rsidRPr="00717320">
              <w:rPr>
                <w:rFonts w:ascii="Arial" w:hAnsi="Arial" w:cs="Arial"/>
                <w:color w:val="000000"/>
                <w:sz w:val="20"/>
                <w:szCs w:val="20"/>
              </w:rPr>
              <w:t>0</w:t>
            </w:r>
          </w:p>
        </w:tc>
      </w:tr>
      <w:tr w:rsidR="00D31CE3" w:rsidRPr="00E23F38" w:rsidTr="00717320">
        <w:trPr>
          <w:trHeight w:val="300"/>
          <w:jc w:val="center"/>
        </w:trPr>
        <w:tc>
          <w:tcPr>
            <w:tcW w:w="2865" w:type="dxa"/>
            <w:hideMark/>
          </w:tcPr>
          <w:p w:rsidR="00D31CE3" w:rsidRPr="00717320" w:rsidRDefault="00D31CE3" w:rsidP="00BE014F">
            <w:pPr>
              <w:rPr>
                <w:rFonts w:ascii="Arial" w:hAnsi="Arial" w:cs="Arial"/>
                <w:color w:val="000000"/>
                <w:sz w:val="20"/>
                <w:szCs w:val="20"/>
              </w:rPr>
            </w:pPr>
            <w:r w:rsidRPr="00717320">
              <w:rPr>
                <w:rFonts w:ascii="Arial" w:hAnsi="Arial" w:cs="Arial"/>
                <w:color w:val="000000"/>
                <w:sz w:val="20"/>
                <w:szCs w:val="20"/>
              </w:rPr>
              <w:t>Kannada (115)</w:t>
            </w:r>
          </w:p>
        </w:tc>
        <w:tc>
          <w:tcPr>
            <w:tcW w:w="2054" w:type="dxa"/>
            <w:noWrap/>
            <w:hideMark/>
          </w:tcPr>
          <w:p w:rsidR="00D31CE3" w:rsidRPr="00717320" w:rsidRDefault="00D31CE3" w:rsidP="00717320">
            <w:pPr>
              <w:jc w:val="center"/>
              <w:rPr>
                <w:rFonts w:ascii="Arial" w:hAnsi="Arial" w:cs="Arial"/>
                <w:color w:val="000000"/>
                <w:sz w:val="20"/>
                <w:szCs w:val="20"/>
              </w:rPr>
            </w:pPr>
            <w:r w:rsidRPr="00717320">
              <w:rPr>
                <w:rFonts w:ascii="Arial" w:hAnsi="Arial" w:cs="Arial"/>
                <w:color w:val="000000"/>
                <w:sz w:val="20"/>
                <w:szCs w:val="20"/>
              </w:rPr>
              <w:t>187</w:t>
            </w:r>
          </w:p>
        </w:tc>
      </w:tr>
      <w:tr w:rsidR="00D31CE3" w:rsidRPr="00E23F38" w:rsidTr="00717320">
        <w:trPr>
          <w:trHeight w:val="300"/>
          <w:jc w:val="center"/>
        </w:trPr>
        <w:tc>
          <w:tcPr>
            <w:tcW w:w="2865" w:type="dxa"/>
            <w:hideMark/>
          </w:tcPr>
          <w:p w:rsidR="00D31CE3" w:rsidRPr="00717320" w:rsidRDefault="00D31CE3" w:rsidP="00BE014F">
            <w:pPr>
              <w:rPr>
                <w:rFonts w:ascii="Arial" w:hAnsi="Arial" w:cs="Arial"/>
                <w:color w:val="000000"/>
                <w:sz w:val="20"/>
                <w:szCs w:val="20"/>
              </w:rPr>
            </w:pPr>
            <w:r w:rsidRPr="00717320">
              <w:rPr>
                <w:rFonts w:ascii="Arial" w:hAnsi="Arial" w:cs="Arial"/>
                <w:color w:val="000000"/>
                <w:sz w:val="20"/>
                <w:szCs w:val="20"/>
              </w:rPr>
              <w:t>Arabic (116)</w:t>
            </w:r>
          </w:p>
        </w:tc>
        <w:tc>
          <w:tcPr>
            <w:tcW w:w="2054" w:type="dxa"/>
            <w:noWrap/>
            <w:hideMark/>
          </w:tcPr>
          <w:p w:rsidR="00D31CE3" w:rsidRPr="00717320" w:rsidRDefault="00D31CE3" w:rsidP="00717320">
            <w:pPr>
              <w:jc w:val="center"/>
              <w:rPr>
                <w:rFonts w:ascii="Arial" w:hAnsi="Arial" w:cs="Arial"/>
                <w:color w:val="000000"/>
                <w:sz w:val="20"/>
                <w:szCs w:val="20"/>
              </w:rPr>
            </w:pPr>
            <w:r w:rsidRPr="00717320">
              <w:rPr>
                <w:rFonts w:ascii="Arial" w:hAnsi="Arial" w:cs="Arial"/>
                <w:color w:val="000000"/>
                <w:sz w:val="20"/>
                <w:szCs w:val="20"/>
              </w:rPr>
              <w:t>25</w:t>
            </w:r>
          </w:p>
        </w:tc>
      </w:tr>
      <w:tr w:rsidR="00D31CE3" w:rsidRPr="00E23F38" w:rsidTr="00717320">
        <w:trPr>
          <w:trHeight w:val="300"/>
          <w:jc w:val="center"/>
        </w:trPr>
        <w:tc>
          <w:tcPr>
            <w:tcW w:w="2865" w:type="dxa"/>
            <w:hideMark/>
          </w:tcPr>
          <w:p w:rsidR="00D31CE3" w:rsidRPr="00717320" w:rsidRDefault="00D31CE3" w:rsidP="00BE014F">
            <w:pPr>
              <w:rPr>
                <w:rFonts w:ascii="Arial" w:hAnsi="Arial" w:cs="Arial"/>
                <w:color w:val="000000"/>
                <w:sz w:val="20"/>
                <w:szCs w:val="20"/>
              </w:rPr>
            </w:pPr>
            <w:r w:rsidRPr="00717320">
              <w:rPr>
                <w:rFonts w:ascii="Arial" w:hAnsi="Arial" w:cs="Arial"/>
                <w:color w:val="000000"/>
                <w:sz w:val="20"/>
                <w:szCs w:val="20"/>
              </w:rPr>
              <w:t>Tibetan (117)</w:t>
            </w:r>
          </w:p>
        </w:tc>
        <w:tc>
          <w:tcPr>
            <w:tcW w:w="2054" w:type="dxa"/>
            <w:noWrap/>
            <w:hideMark/>
          </w:tcPr>
          <w:p w:rsidR="00D31CE3" w:rsidRPr="00717320" w:rsidRDefault="00D31CE3" w:rsidP="00717320">
            <w:pPr>
              <w:jc w:val="center"/>
              <w:rPr>
                <w:rFonts w:ascii="Arial" w:hAnsi="Arial" w:cs="Arial"/>
                <w:color w:val="000000"/>
                <w:sz w:val="20"/>
                <w:szCs w:val="20"/>
              </w:rPr>
            </w:pPr>
            <w:r w:rsidRPr="00717320">
              <w:rPr>
                <w:rFonts w:ascii="Arial" w:hAnsi="Arial" w:cs="Arial"/>
                <w:color w:val="000000"/>
                <w:sz w:val="20"/>
                <w:szCs w:val="20"/>
              </w:rPr>
              <w:t>14</w:t>
            </w:r>
          </w:p>
        </w:tc>
      </w:tr>
      <w:tr w:rsidR="00D31CE3" w:rsidRPr="00E23F38" w:rsidTr="00717320">
        <w:trPr>
          <w:trHeight w:val="300"/>
          <w:jc w:val="center"/>
        </w:trPr>
        <w:tc>
          <w:tcPr>
            <w:tcW w:w="2865" w:type="dxa"/>
            <w:hideMark/>
          </w:tcPr>
          <w:p w:rsidR="00D31CE3" w:rsidRPr="00717320" w:rsidRDefault="00D31CE3" w:rsidP="00BE014F">
            <w:pPr>
              <w:rPr>
                <w:rFonts w:ascii="Arial" w:hAnsi="Arial" w:cs="Arial"/>
                <w:color w:val="000000"/>
                <w:sz w:val="20"/>
                <w:szCs w:val="20"/>
              </w:rPr>
            </w:pPr>
            <w:r w:rsidRPr="00717320">
              <w:rPr>
                <w:rFonts w:ascii="Arial" w:hAnsi="Arial" w:cs="Arial"/>
                <w:color w:val="000000"/>
                <w:sz w:val="20"/>
                <w:szCs w:val="20"/>
              </w:rPr>
              <w:t>French (118)</w:t>
            </w:r>
          </w:p>
        </w:tc>
        <w:tc>
          <w:tcPr>
            <w:tcW w:w="2054" w:type="dxa"/>
            <w:noWrap/>
            <w:hideMark/>
          </w:tcPr>
          <w:p w:rsidR="00D31CE3" w:rsidRPr="00717320" w:rsidRDefault="00D31CE3" w:rsidP="00717320">
            <w:pPr>
              <w:jc w:val="center"/>
              <w:rPr>
                <w:rFonts w:ascii="Arial" w:hAnsi="Arial" w:cs="Arial"/>
                <w:color w:val="000000"/>
                <w:sz w:val="20"/>
                <w:szCs w:val="20"/>
              </w:rPr>
            </w:pPr>
            <w:r w:rsidRPr="00717320">
              <w:rPr>
                <w:rFonts w:ascii="Arial" w:hAnsi="Arial" w:cs="Arial"/>
                <w:color w:val="000000"/>
                <w:sz w:val="20"/>
                <w:szCs w:val="20"/>
              </w:rPr>
              <w:t>7</w:t>
            </w:r>
          </w:p>
        </w:tc>
      </w:tr>
      <w:tr w:rsidR="00D31CE3" w:rsidRPr="00E23F38" w:rsidTr="00717320">
        <w:trPr>
          <w:trHeight w:val="300"/>
          <w:jc w:val="center"/>
        </w:trPr>
        <w:tc>
          <w:tcPr>
            <w:tcW w:w="2865" w:type="dxa"/>
            <w:hideMark/>
          </w:tcPr>
          <w:p w:rsidR="00D31CE3" w:rsidRPr="00717320" w:rsidRDefault="00D31CE3" w:rsidP="00BE014F">
            <w:pPr>
              <w:rPr>
                <w:rFonts w:ascii="Arial" w:hAnsi="Arial" w:cs="Arial"/>
                <w:color w:val="000000"/>
                <w:sz w:val="20"/>
                <w:szCs w:val="20"/>
              </w:rPr>
            </w:pPr>
            <w:r w:rsidRPr="00717320">
              <w:rPr>
                <w:rFonts w:ascii="Arial" w:hAnsi="Arial" w:cs="Arial"/>
                <w:color w:val="000000"/>
                <w:sz w:val="20"/>
                <w:szCs w:val="20"/>
              </w:rPr>
              <w:t>German (120)</w:t>
            </w:r>
          </w:p>
        </w:tc>
        <w:tc>
          <w:tcPr>
            <w:tcW w:w="2054" w:type="dxa"/>
            <w:noWrap/>
            <w:hideMark/>
          </w:tcPr>
          <w:p w:rsidR="00D31CE3" w:rsidRPr="00717320" w:rsidRDefault="00D31CE3" w:rsidP="00717320">
            <w:pPr>
              <w:jc w:val="center"/>
              <w:rPr>
                <w:rFonts w:ascii="Arial" w:hAnsi="Arial" w:cs="Arial"/>
                <w:color w:val="000000"/>
                <w:sz w:val="20"/>
                <w:szCs w:val="20"/>
              </w:rPr>
            </w:pPr>
            <w:r w:rsidRPr="00717320">
              <w:rPr>
                <w:rFonts w:ascii="Arial" w:hAnsi="Arial" w:cs="Arial"/>
                <w:color w:val="000000"/>
                <w:sz w:val="20"/>
                <w:szCs w:val="20"/>
              </w:rPr>
              <w:t>5</w:t>
            </w:r>
          </w:p>
        </w:tc>
      </w:tr>
      <w:tr w:rsidR="00D31CE3" w:rsidRPr="00E23F38" w:rsidTr="00717320">
        <w:trPr>
          <w:trHeight w:val="300"/>
          <w:jc w:val="center"/>
        </w:trPr>
        <w:tc>
          <w:tcPr>
            <w:tcW w:w="2865" w:type="dxa"/>
            <w:hideMark/>
          </w:tcPr>
          <w:p w:rsidR="00D31CE3" w:rsidRPr="00717320" w:rsidRDefault="00D31CE3" w:rsidP="00BE014F">
            <w:pPr>
              <w:rPr>
                <w:rFonts w:ascii="Arial" w:hAnsi="Arial" w:cs="Arial"/>
                <w:color w:val="000000"/>
                <w:sz w:val="20"/>
                <w:szCs w:val="20"/>
              </w:rPr>
            </w:pPr>
            <w:r w:rsidRPr="00717320">
              <w:rPr>
                <w:rFonts w:ascii="Arial" w:hAnsi="Arial" w:cs="Arial"/>
                <w:color w:val="000000"/>
                <w:sz w:val="20"/>
                <w:szCs w:val="20"/>
              </w:rPr>
              <w:t>Russian (121)</w:t>
            </w:r>
          </w:p>
        </w:tc>
        <w:tc>
          <w:tcPr>
            <w:tcW w:w="2054" w:type="dxa"/>
            <w:noWrap/>
            <w:hideMark/>
          </w:tcPr>
          <w:p w:rsidR="00D31CE3" w:rsidRPr="00717320" w:rsidRDefault="00D31CE3" w:rsidP="00717320">
            <w:pPr>
              <w:jc w:val="center"/>
              <w:rPr>
                <w:rFonts w:ascii="Arial" w:hAnsi="Arial" w:cs="Arial"/>
                <w:color w:val="000000"/>
                <w:sz w:val="20"/>
                <w:szCs w:val="20"/>
              </w:rPr>
            </w:pPr>
            <w:r w:rsidRPr="00717320">
              <w:rPr>
                <w:rFonts w:ascii="Arial" w:hAnsi="Arial" w:cs="Arial"/>
                <w:color w:val="000000"/>
                <w:sz w:val="20"/>
                <w:szCs w:val="20"/>
              </w:rPr>
              <w:t>0</w:t>
            </w:r>
          </w:p>
        </w:tc>
      </w:tr>
      <w:tr w:rsidR="00D31CE3" w:rsidRPr="00E23F38" w:rsidTr="00717320">
        <w:trPr>
          <w:trHeight w:val="300"/>
          <w:jc w:val="center"/>
        </w:trPr>
        <w:tc>
          <w:tcPr>
            <w:tcW w:w="2865" w:type="dxa"/>
            <w:hideMark/>
          </w:tcPr>
          <w:p w:rsidR="00D31CE3" w:rsidRPr="00717320" w:rsidRDefault="00D31CE3" w:rsidP="00BE014F">
            <w:pPr>
              <w:rPr>
                <w:rFonts w:ascii="Arial" w:hAnsi="Arial" w:cs="Arial"/>
                <w:color w:val="000000"/>
                <w:sz w:val="20"/>
                <w:szCs w:val="20"/>
              </w:rPr>
            </w:pPr>
            <w:r w:rsidRPr="00717320">
              <w:rPr>
                <w:rFonts w:ascii="Arial" w:hAnsi="Arial" w:cs="Arial"/>
                <w:color w:val="000000"/>
                <w:sz w:val="20"/>
                <w:szCs w:val="20"/>
              </w:rPr>
              <w:t>Nepali (124)</w:t>
            </w:r>
          </w:p>
        </w:tc>
        <w:tc>
          <w:tcPr>
            <w:tcW w:w="2054" w:type="dxa"/>
            <w:noWrap/>
            <w:hideMark/>
          </w:tcPr>
          <w:p w:rsidR="00D31CE3" w:rsidRPr="00717320" w:rsidRDefault="00D31CE3" w:rsidP="00717320">
            <w:pPr>
              <w:jc w:val="center"/>
              <w:rPr>
                <w:rFonts w:ascii="Arial" w:hAnsi="Arial" w:cs="Arial"/>
                <w:color w:val="000000"/>
                <w:sz w:val="20"/>
                <w:szCs w:val="20"/>
              </w:rPr>
            </w:pPr>
            <w:r w:rsidRPr="00717320">
              <w:rPr>
                <w:rFonts w:ascii="Arial" w:hAnsi="Arial" w:cs="Arial"/>
                <w:color w:val="000000"/>
                <w:sz w:val="20"/>
                <w:szCs w:val="20"/>
              </w:rPr>
              <w:t>44</w:t>
            </w:r>
          </w:p>
        </w:tc>
      </w:tr>
      <w:tr w:rsidR="00D31CE3" w:rsidRPr="00E23F38" w:rsidTr="00717320">
        <w:trPr>
          <w:trHeight w:val="300"/>
          <w:jc w:val="center"/>
        </w:trPr>
        <w:tc>
          <w:tcPr>
            <w:tcW w:w="2865" w:type="dxa"/>
            <w:hideMark/>
          </w:tcPr>
          <w:p w:rsidR="00D31CE3" w:rsidRPr="00717320" w:rsidRDefault="00D31CE3" w:rsidP="00BE014F">
            <w:pPr>
              <w:rPr>
                <w:rFonts w:ascii="Arial" w:hAnsi="Arial" w:cs="Arial"/>
                <w:color w:val="000000"/>
                <w:sz w:val="20"/>
                <w:szCs w:val="20"/>
              </w:rPr>
            </w:pPr>
            <w:r w:rsidRPr="00717320">
              <w:rPr>
                <w:rFonts w:ascii="Arial" w:hAnsi="Arial" w:cs="Arial"/>
                <w:color w:val="000000"/>
                <w:sz w:val="20"/>
                <w:szCs w:val="20"/>
              </w:rPr>
              <w:t>Limboo (125)</w:t>
            </w:r>
          </w:p>
        </w:tc>
        <w:tc>
          <w:tcPr>
            <w:tcW w:w="2054" w:type="dxa"/>
            <w:noWrap/>
            <w:hideMark/>
          </w:tcPr>
          <w:p w:rsidR="00D31CE3" w:rsidRPr="00717320" w:rsidRDefault="00D31CE3" w:rsidP="00717320">
            <w:pPr>
              <w:jc w:val="center"/>
              <w:rPr>
                <w:rFonts w:ascii="Arial" w:hAnsi="Arial" w:cs="Arial"/>
                <w:color w:val="000000"/>
                <w:sz w:val="20"/>
                <w:szCs w:val="20"/>
              </w:rPr>
            </w:pPr>
            <w:r w:rsidRPr="00717320">
              <w:rPr>
                <w:rFonts w:ascii="Arial" w:hAnsi="Arial" w:cs="Arial"/>
                <w:color w:val="000000"/>
                <w:sz w:val="20"/>
                <w:szCs w:val="20"/>
              </w:rPr>
              <w:t>1</w:t>
            </w:r>
          </w:p>
        </w:tc>
      </w:tr>
      <w:tr w:rsidR="00D31CE3" w:rsidRPr="00E23F38" w:rsidTr="00717320">
        <w:trPr>
          <w:trHeight w:val="300"/>
          <w:jc w:val="center"/>
        </w:trPr>
        <w:tc>
          <w:tcPr>
            <w:tcW w:w="2865" w:type="dxa"/>
            <w:hideMark/>
          </w:tcPr>
          <w:p w:rsidR="00D31CE3" w:rsidRPr="00717320" w:rsidRDefault="00D31CE3" w:rsidP="00BE014F">
            <w:pPr>
              <w:rPr>
                <w:rFonts w:ascii="Arial" w:hAnsi="Arial" w:cs="Arial"/>
                <w:color w:val="000000"/>
                <w:sz w:val="20"/>
                <w:szCs w:val="20"/>
              </w:rPr>
            </w:pPr>
            <w:r w:rsidRPr="00717320">
              <w:rPr>
                <w:rFonts w:ascii="Arial" w:hAnsi="Arial" w:cs="Arial"/>
                <w:color w:val="000000"/>
                <w:sz w:val="20"/>
                <w:szCs w:val="20"/>
              </w:rPr>
              <w:t>Lepcha (126)</w:t>
            </w:r>
          </w:p>
        </w:tc>
        <w:tc>
          <w:tcPr>
            <w:tcW w:w="2054" w:type="dxa"/>
            <w:noWrap/>
            <w:hideMark/>
          </w:tcPr>
          <w:p w:rsidR="00D31CE3" w:rsidRPr="00717320" w:rsidRDefault="00D31CE3" w:rsidP="00717320">
            <w:pPr>
              <w:jc w:val="center"/>
              <w:rPr>
                <w:rFonts w:ascii="Arial" w:hAnsi="Arial" w:cs="Arial"/>
                <w:color w:val="000000"/>
                <w:sz w:val="20"/>
                <w:szCs w:val="20"/>
              </w:rPr>
            </w:pPr>
            <w:r w:rsidRPr="00717320">
              <w:rPr>
                <w:rFonts w:ascii="Arial" w:hAnsi="Arial" w:cs="Arial"/>
                <w:color w:val="000000"/>
                <w:sz w:val="20"/>
                <w:szCs w:val="20"/>
              </w:rPr>
              <w:t>0</w:t>
            </w:r>
          </w:p>
        </w:tc>
      </w:tr>
      <w:tr w:rsidR="00D31CE3" w:rsidRPr="00E23F38" w:rsidTr="00717320">
        <w:trPr>
          <w:trHeight w:val="300"/>
          <w:jc w:val="center"/>
        </w:trPr>
        <w:tc>
          <w:tcPr>
            <w:tcW w:w="2865" w:type="dxa"/>
            <w:hideMark/>
          </w:tcPr>
          <w:p w:rsidR="00D31CE3" w:rsidRPr="00717320" w:rsidRDefault="00D31CE3" w:rsidP="00BE014F">
            <w:pPr>
              <w:rPr>
                <w:rFonts w:ascii="Arial" w:hAnsi="Arial" w:cs="Arial"/>
                <w:color w:val="000000"/>
                <w:sz w:val="20"/>
                <w:szCs w:val="20"/>
              </w:rPr>
            </w:pPr>
            <w:r w:rsidRPr="00717320">
              <w:rPr>
                <w:rFonts w:ascii="Arial" w:hAnsi="Arial" w:cs="Arial"/>
                <w:color w:val="000000"/>
                <w:sz w:val="20"/>
                <w:szCs w:val="20"/>
              </w:rPr>
              <w:t>Bhutia (195)</w:t>
            </w:r>
          </w:p>
        </w:tc>
        <w:tc>
          <w:tcPr>
            <w:tcW w:w="2054" w:type="dxa"/>
            <w:noWrap/>
            <w:hideMark/>
          </w:tcPr>
          <w:p w:rsidR="00D31CE3" w:rsidRPr="00717320" w:rsidRDefault="00D31CE3" w:rsidP="00717320">
            <w:pPr>
              <w:jc w:val="center"/>
              <w:rPr>
                <w:rFonts w:ascii="Arial" w:hAnsi="Arial" w:cs="Arial"/>
                <w:color w:val="000000"/>
                <w:sz w:val="20"/>
                <w:szCs w:val="20"/>
              </w:rPr>
            </w:pPr>
            <w:r w:rsidRPr="00717320">
              <w:rPr>
                <w:rFonts w:ascii="Arial" w:hAnsi="Arial" w:cs="Arial"/>
                <w:color w:val="000000"/>
                <w:sz w:val="20"/>
                <w:szCs w:val="20"/>
              </w:rPr>
              <w:t>1</w:t>
            </w:r>
          </w:p>
        </w:tc>
      </w:tr>
      <w:tr w:rsidR="00D31CE3" w:rsidRPr="00E23F38" w:rsidTr="00717320">
        <w:trPr>
          <w:trHeight w:val="300"/>
          <w:jc w:val="center"/>
        </w:trPr>
        <w:tc>
          <w:tcPr>
            <w:tcW w:w="2865" w:type="dxa"/>
            <w:hideMark/>
          </w:tcPr>
          <w:p w:rsidR="00D31CE3" w:rsidRPr="00717320" w:rsidRDefault="00D31CE3" w:rsidP="00BE014F">
            <w:pPr>
              <w:rPr>
                <w:rFonts w:ascii="Arial" w:hAnsi="Arial" w:cs="Arial"/>
                <w:color w:val="000000"/>
                <w:sz w:val="20"/>
                <w:szCs w:val="20"/>
              </w:rPr>
            </w:pPr>
            <w:r w:rsidRPr="00717320">
              <w:rPr>
                <w:rFonts w:ascii="Arial" w:hAnsi="Arial" w:cs="Arial"/>
                <w:color w:val="000000"/>
                <w:sz w:val="20"/>
                <w:szCs w:val="20"/>
              </w:rPr>
              <w:t>English Core (301)</w:t>
            </w:r>
          </w:p>
        </w:tc>
        <w:tc>
          <w:tcPr>
            <w:tcW w:w="2054" w:type="dxa"/>
            <w:noWrap/>
            <w:hideMark/>
          </w:tcPr>
          <w:p w:rsidR="00D31CE3" w:rsidRPr="00717320" w:rsidRDefault="00D31CE3" w:rsidP="00717320">
            <w:pPr>
              <w:jc w:val="center"/>
              <w:rPr>
                <w:rFonts w:ascii="Arial" w:hAnsi="Arial" w:cs="Arial"/>
                <w:color w:val="000000"/>
                <w:sz w:val="20"/>
                <w:szCs w:val="20"/>
              </w:rPr>
            </w:pPr>
            <w:r w:rsidRPr="00717320">
              <w:rPr>
                <w:rFonts w:ascii="Arial" w:hAnsi="Arial" w:cs="Arial"/>
                <w:color w:val="000000"/>
                <w:sz w:val="20"/>
                <w:szCs w:val="20"/>
              </w:rPr>
              <w:t>179346</w:t>
            </w:r>
          </w:p>
        </w:tc>
      </w:tr>
      <w:tr w:rsidR="00D31CE3" w:rsidRPr="00E23F38" w:rsidTr="00717320">
        <w:trPr>
          <w:trHeight w:val="300"/>
          <w:jc w:val="center"/>
        </w:trPr>
        <w:tc>
          <w:tcPr>
            <w:tcW w:w="2865" w:type="dxa"/>
            <w:hideMark/>
          </w:tcPr>
          <w:p w:rsidR="00D31CE3" w:rsidRPr="00717320" w:rsidRDefault="00D31CE3" w:rsidP="00BE014F">
            <w:pPr>
              <w:rPr>
                <w:rFonts w:ascii="Arial" w:hAnsi="Arial" w:cs="Arial"/>
                <w:color w:val="000000"/>
                <w:sz w:val="20"/>
                <w:szCs w:val="20"/>
              </w:rPr>
            </w:pPr>
            <w:r w:rsidRPr="00717320">
              <w:rPr>
                <w:rFonts w:ascii="Arial" w:hAnsi="Arial" w:cs="Arial"/>
                <w:color w:val="000000"/>
                <w:sz w:val="20"/>
                <w:szCs w:val="20"/>
              </w:rPr>
              <w:t>Hindi Core (302)</w:t>
            </w:r>
          </w:p>
        </w:tc>
        <w:tc>
          <w:tcPr>
            <w:tcW w:w="2054" w:type="dxa"/>
            <w:noWrap/>
            <w:hideMark/>
          </w:tcPr>
          <w:p w:rsidR="00D31CE3" w:rsidRPr="00717320" w:rsidRDefault="00D31CE3" w:rsidP="00717320">
            <w:pPr>
              <w:jc w:val="center"/>
              <w:rPr>
                <w:rFonts w:ascii="Arial" w:hAnsi="Arial" w:cs="Arial"/>
                <w:color w:val="000000"/>
                <w:sz w:val="20"/>
                <w:szCs w:val="20"/>
              </w:rPr>
            </w:pPr>
            <w:r w:rsidRPr="00717320">
              <w:rPr>
                <w:rFonts w:ascii="Arial" w:hAnsi="Arial" w:cs="Arial"/>
                <w:color w:val="000000"/>
                <w:sz w:val="20"/>
                <w:szCs w:val="20"/>
              </w:rPr>
              <w:t>20077</w:t>
            </w:r>
          </w:p>
        </w:tc>
      </w:tr>
      <w:tr w:rsidR="00D31CE3" w:rsidRPr="00E23F38" w:rsidTr="00717320">
        <w:trPr>
          <w:trHeight w:val="300"/>
          <w:jc w:val="center"/>
        </w:trPr>
        <w:tc>
          <w:tcPr>
            <w:tcW w:w="2865" w:type="dxa"/>
            <w:hideMark/>
          </w:tcPr>
          <w:p w:rsidR="00D31CE3" w:rsidRPr="00717320" w:rsidRDefault="00D31CE3" w:rsidP="00BE014F">
            <w:pPr>
              <w:rPr>
                <w:rFonts w:ascii="Arial" w:hAnsi="Arial" w:cs="Arial"/>
                <w:color w:val="000000"/>
                <w:sz w:val="20"/>
                <w:szCs w:val="20"/>
              </w:rPr>
            </w:pPr>
            <w:r w:rsidRPr="00717320">
              <w:rPr>
                <w:rFonts w:ascii="Arial" w:hAnsi="Arial" w:cs="Arial"/>
                <w:color w:val="000000"/>
                <w:sz w:val="20"/>
                <w:szCs w:val="20"/>
              </w:rPr>
              <w:t>Urdu Core (303)</w:t>
            </w:r>
          </w:p>
        </w:tc>
        <w:tc>
          <w:tcPr>
            <w:tcW w:w="2054" w:type="dxa"/>
            <w:noWrap/>
            <w:hideMark/>
          </w:tcPr>
          <w:p w:rsidR="00D31CE3" w:rsidRPr="00717320" w:rsidRDefault="00D31CE3" w:rsidP="00717320">
            <w:pPr>
              <w:jc w:val="center"/>
              <w:rPr>
                <w:rFonts w:ascii="Arial" w:hAnsi="Arial" w:cs="Arial"/>
                <w:color w:val="000000"/>
                <w:sz w:val="20"/>
                <w:szCs w:val="20"/>
              </w:rPr>
            </w:pPr>
            <w:r w:rsidRPr="00717320">
              <w:rPr>
                <w:rFonts w:ascii="Arial" w:hAnsi="Arial" w:cs="Arial"/>
                <w:color w:val="000000"/>
                <w:sz w:val="20"/>
                <w:szCs w:val="20"/>
              </w:rPr>
              <w:t>18</w:t>
            </w:r>
          </w:p>
        </w:tc>
      </w:tr>
      <w:tr w:rsidR="00D31CE3" w:rsidRPr="00E23F38" w:rsidTr="00717320">
        <w:trPr>
          <w:trHeight w:val="300"/>
          <w:jc w:val="center"/>
        </w:trPr>
        <w:tc>
          <w:tcPr>
            <w:tcW w:w="2865" w:type="dxa"/>
            <w:hideMark/>
          </w:tcPr>
          <w:p w:rsidR="00D31CE3" w:rsidRPr="00717320" w:rsidRDefault="00D31CE3" w:rsidP="00BE014F">
            <w:pPr>
              <w:rPr>
                <w:rFonts w:ascii="Arial" w:hAnsi="Arial" w:cs="Arial"/>
                <w:color w:val="000000"/>
                <w:sz w:val="20"/>
                <w:szCs w:val="20"/>
              </w:rPr>
            </w:pPr>
            <w:r w:rsidRPr="00717320">
              <w:rPr>
                <w:rFonts w:ascii="Arial" w:hAnsi="Arial" w:cs="Arial"/>
                <w:color w:val="000000"/>
                <w:sz w:val="20"/>
                <w:szCs w:val="20"/>
              </w:rPr>
              <w:t>Sanskrit Core (322)</w:t>
            </w:r>
          </w:p>
        </w:tc>
        <w:tc>
          <w:tcPr>
            <w:tcW w:w="2054" w:type="dxa"/>
            <w:noWrap/>
            <w:hideMark/>
          </w:tcPr>
          <w:p w:rsidR="00D31CE3" w:rsidRPr="00717320" w:rsidRDefault="00D31CE3" w:rsidP="00717320">
            <w:pPr>
              <w:jc w:val="center"/>
              <w:rPr>
                <w:rFonts w:ascii="Arial" w:hAnsi="Arial" w:cs="Arial"/>
                <w:color w:val="000000"/>
                <w:sz w:val="20"/>
                <w:szCs w:val="20"/>
              </w:rPr>
            </w:pPr>
            <w:r w:rsidRPr="00717320">
              <w:rPr>
                <w:rFonts w:ascii="Arial" w:hAnsi="Arial" w:cs="Arial"/>
                <w:color w:val="000000"/>
                <w:sz w:val="20"/>
                <w:szCs w:val="20"/>
              </w:rPr>
              <w:t>1818</w:t>
            </w:r>
          </w:p>
        </w:tc>
      </w:tr>
      <w:tr w:rsidR="00D31CE3" w:rsidRPr="00E23F38" w:rsidTr="00717320">
        <w:trPr>
          <w:trHeight w:val="300"/>
          <w:jc w:val="center"/>
        </w:trPr>
        <w:tc>
          <w:tcPr>
            <w:tcW w:w="2865" w:type="dxa"/>
            <w:hideMark/>
          </w:tcPr>
          <w:p w:rsidR="00D31CE3" w:rsidRPr="00717320" w:rsidRDefault="00D31CE3" w:rsidP="00BE014F">
            <w:pPr>
              <w:rPr>
                <w:rFonts w:ascii="Arial" w:hAnsi="Arial" w:cs="Arial"/>
                <w:color w:val="000000"/>
                <w:sz w:val="20"/>
                <w:szCs w:val="20"/>
              </w:rPr>
            </w:pPr>
            <w:r w:rsidRPr="00717320">
              <w:rPr>
                <w:rFonts w:ascii="Arial" w:hAnsi="Arial" w:cs="Arial"/>
                <w:color w:val="000000"/>
                <w:sz w:val="20"/>
                <w:szCs w:val="20"/>
              </w:rPr>
              <w:t>Typography (607)</w:t>
            </w:r>
          </w:p>
        </w:tc>
        <w:tc>
          <w:tcPr>
            <w:tcW w:w="2054" w:type="dxa"/>
            <w:noWrap/>
            <w:hideMark/>
          </w:tcPr>
          <w:p w:rsidR="00D31CE3" w:rsidRPr="00717320" w:rsidRDefault="00D31CE3" w:rsidP="00717320">
            <w:pPr>
              <w:jc w:val="center"/>
              <w:rPr>
                <w:rFonts w:ascii="Arial" w:hAnsi="Arial" w:cs="Arial"/>
                <w:color w:val="000000"/>
                <w:sz w:val="20"/>
                <w:szCs w:val="20"/>
              </w:rPr>
            </w:pPr>
            <w:r w:rsidRPr="00717320">
              <w:rPr>
                <w:rFonts w:ascii="Arial" w:hAnsi="Arial" w:cs="Arial"/>
                <w:color w:val="000000"/>
                <w:sz w:val="20"/>
                <w:szCs w:val="20"/>
              </w:rPr>
              <w:t>133</w:t>
            </w:r>
          </w:p>
        </w:tc>
      </w:tr>
      <w:tr w:rsidR="00D31CE3" w:rsidRPr="00E23F38" w:rsidTr="00717320">
        <w:trPr>
          <w:trHeight w:val="300"/>
          <w:jc w:val="center"/>
        </w:trPr>
        <w:tc>
          <w:tcPr>
            <w:tcW w:w="2865" w:type="dxa"/>
            <w:hideMark/>
          </w:tcPr>
          <w:p w:rsidR="00D31CE3" w:rsidRPr="00717320" w:rsidRDefault="00D31CE3" w:rsidP="00BE014F">
            <w:pPr>
              <w:rPr>
                <w:rFonts w:ascii="Arial" w:hAnsi="Arial" w:cs="Arial"/>
                <w:color w:val="000000"/>
                <w:sz w:val="20"/>
                <w:szCs w:val="20"/>
              </w:rPr>
            </w:pPr>
            <w:r w:rsidRPr="00717320">
              <w:rPr>
                <w:rFonts w:ascii="Arial" w:hAnsi="Arial" w:cs="Arial"/>
                <w:color w:val="000000"/>
                <w:sz w:val="20"/>
                <w:szCs w:val="20"/>
              </w:rPr>
              <w:t>Marketing (613)</w:t>
            </w:r>
          </w:p>
        </w:tc>
        <w:tc>
          <w:tcPr>
            <w:tcW w:w="2054" w:type="dxa"/>
            <w:noWrap/>
            <w:hideMark/>
          </w:tcPr>
          <w:p w:rsidR="00D31CE3" w:rsidRPr="00717320" w:rsidRDefault="00D31CE3" w:rsidP="00717320">
            <w:pPr>
              <w:jc w:val="center"/>
              <w:rPr>
                <w:rFonts w:ascii="Arial" w:hAnsi="Arial" w:cs="Arial"/>
                <w:color w:val="000000"/>
                <w:sz w:val="20"/>
                <w:szCs w:val="20"/>
              </w:rPr>
            </w:pPr>
            <w:r w:rsidRPr="00717320">
              <w:rPr>
                <w:rFonts w:ascii="Arial" w:hAnsi="Arial" w:cs="Arial"/>
                <w:color w:val="000000"/>
                <w:sz w:val="20"/>
                <w:szCs w:val="20"/>
              </w:rPr>
              <w:t>1</w:t>
            </w:r>
          </w:p>
        </w:tc>
      </w:tr>
      <w:tr w:rsidR="00D31CE3" w:rsidRPr="004D72D9" w:rsidTr="00717320">
        <w:trPr>
          <w:trHeight w:val="300"/>
          <w:jc w:val="center"/>
        </w:trPr>
        <w:tc>
          <w:tcPr>
            <w:tcW w:w="2865" w:type="dxa"/>
            <w:hideMark/>
          </w:tcPr>
          <w:p w:rsidR="00D31CE3" w:rsidRPr="00717320" w:rsidRDefault="00D31CE3" w:rsidP="00BE014F">
            <w:pPr>
              <w:rPr>
                <w:rFonts w:ascii="Arial" w:hAnsi="Arial" w:cs="Arial"/>
                <w:color w:val="000000"/>
                <w:sz w:val="20"/>
                <w:szCs w:val="20"/>
              </w:rPr>
            </w:pPr>
            <w:r w:rsidRPr="00717320">
              <w:rPr>
                <w:rFonts w:ascii="Arial" w:hAnsi="Arial" w:cs="Arial"/>
                <w:color w:val="000000"/>
                <w:sz w:val="20"/>
                <w:szCs w:val="20"/>
              </w:rPr>
              <w:t>Geo Spatial Technology (740)</w:t>
            </w:r>
          </w:p>
        </w:tc>
        <w:tc>
          <w:tcPr>
            <w:tcW w:w="2054" w:type="dxa"/>
            <w:noWrap/>
            <w:hideMark/>
          </w:tcPr>
          <w:p w:rsidR="00D31CE3" w:rsidRPr="00717320" w:rsidRDefault="00D31CE3" w:rsidP="00717320">
            <w:pPr>
              <w:jc w:val="center"/>
              <w:rPr>
                <w:rFonts w:ascii="Arial" w:hAnsi="Arial" w:cs="Arial"/>
                <w:color w:val="000000"/>
                <w:sz w:val="20"/>
                <w:szCs w:val="20"/>
              </w:rPr>
            </w:pPr>
            <w:r w:rsidRPr="00717320">
              <w:rPr>
                <w:rFonts w:ascii="Arial" w:hAnsi="Arial" w:cs="Arial"/>
                <w:color w:val="000000"/>
                <w:sz w:val="20"/>
                <w:szCs w:val="20"/>
              </w:rPr>
              <w:t>32</w:t>
            </w:r>
          </w:p>
        </w:tc>
      </w:tr>
    </w:tbl>
    <w:p w:rsidR="003D1D06" w:rsidRDefault="003D1D06" w:rsidP="003D1D06">
      <w:pPr>
        <w:pStyle w:val="BodyText"/>
        <w:tabs>
          <w:tab w:val="left" w:pos="180"/>
        </w:tabs>
        <w:jc w:val="both"/>
      </w:pPr>
    </w:p>
    <w:p w:rsidR="003D1D06" w:rsidRPr="009138E5" w:rsidRDefault="003D1D06" w:rsidP="009138E5">
      <w:pPr>
        <w:jc w:val="center"/>
        <w:rPr>
          <w:rFonts w:ascii="Arial" w:hAnsi="Arial" w:cs="Arial"/>
          <w:sz w:val="20"/>
        </w:rPr>
      </w:pPr>
      <w:r>
        <w:br w:type="page"/>
      </w:r>
      <w:r w:rsidR="00D31CE3">
        <w:rPr>
          <w:rFonts w:ascii="Arial" w:hAnsi="Arial" w:cs="Arial"/>
          <w:b/>
          <w:sz w:val="20"/>
          <w:szCs w:val="20"/>
        </w:rPr>
        <w:lastRenderedPageBreak/>
        <w:t>TABLE 6</w:t>
      </w:r>
    </w:p>
    <w:p w:rsidR="003D1D06" w:rsidRDefault="003D1D06" w:rsidP="003D1D06">
      <w:pPr>
        <w:ind w:left="728"/>
        <w:jc w:val="center"/>
        <w:rPr>
          <w:rFonts w:ascii="Arial" w:hAnsi="Arial" w:cs="Arial"/>
          <w:sz w:val="20"/>
          <w:szCs w:val="20"/>
        </w:rPr>
      </w:pPr>
    </w:p>
    <w:p w:rsidR="003D1D06" w:rsidRPr="003F409B" w:rsidRDefault="003D1D06" w:rsidP="003D1D06">
      <w:pPr>
        <w:ind w:left="728"/>
        <w:jc w:val="center"/>
        <w:rPr>
          <w:rFonts w:ascii="Arial" w:hAnsi="Arial" w:cs="Arial"/>
          <w:sz w:val="20"/>
          <w:szCs w:val="20"/>
        </w:rPr>
      </w:pPr>
      <w:r>
        <w:rPr>
          <w:rFonts w:ascii="Arial" w:hAnsi="Arial" w:cs="Arial"/>
          <w:sz w:val="20"/>
          <w:szCs w:val="20"/>
        </w:rPr>
        <w:t>CBSE Subjects and Student Numbers used in the Illustrative Example</w:t>
      </w:r>
    </w:p>
    <w:p w:rsidR="003D1D06" w:rsidRDefault="003D1D06" w:rsidP="003D1D06">
      <w:pPr>
        <w:ind w:left="728"/>
        <w:jc w:val="both"/>
        <w:rPr>
          <w:rFonts w:ascii="Arial" w:hAnsi="Arial" w:cs="Arial"/>
          <w:sz w:val="20"/>
          <w:szCs w:val="20"/>
        </w:rPr>
      </w:pPr>
    </w:p>
    <w:p w:rsidR="003D1D06" w:rsidRDefault="003D1D06" w:rsidP="003D1D06">
      <w:pPr>
        <w:ind w:left="728"/>
        <w:jc w:val="both"/>
        <w:rPr>
          <w:rFonts w:ascii="Arial" w:hAnsi="Arial" w:cs="Arial"/>
          <w:sz w:val="20"/>
          <w:szCs w:val="20"/>
        </w:rPr>
      </w:pPr>
    </w:p>
    <w:tbl>
      <w:tblPr>
        <w:tblW w:w="6808" w:type="dxa"/>
        <w:tblInd w:w="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gridCol w:w="3053"/>
        <w:gridCol w:w="2054"/>
      </w:tblGrid>
      <w:tr w:rsidR="003D1D06" w:rsidRPr="00E23F38" w:rsidTr="00717320">
        <w:trPr>
          <w:trHeight w:val="300"/>
        </w:trPr>
        <w:tc>
          <w:tcPr>
            <w:tcW w:w="1701" w:type="dxa"/>
            <w:vAlign w:val="center"/>
          </w:tcPr>
          <w:p w:rsidR="003D1D06" w:rsidRPr="00717320" w:rsidRDefault="003D1D06" w:rsidP="00717320">
            <w:pPr>
              <w:jc w:val="center"/>
              <w:rPr>
                <w:rFonts w:ascii="Arial" w:hAnsi="Arial" w:cs="Arial"/>
                <w:b/>
                <w:bCs/>
                <w:color w:val="000000"/>
                <w:sz w:val="20"/>
                <w:szCs w:val="20"/>
              </w:rPr>
            </w:pPr>
            <w:r w:rsidRPr="00717320">
              <w:rPr>
                <w:rFonts w:ascii="Arial" w:hAnsi="Arial" w:cs="Arial"/>
                <w:b/>
                <w:bCs/>
                <w:color w:val="000000"/>
                <w:sz w:val="20"/>
                <w:szCs w:val="20"/>
              </w:rPr>
              <w:t>Serial Number</w:t>
            </w:r>
          </w:p>
        </w:tc>
        <w:tc>
          <w:tcPr>
            <w:tcW w:w="3053" w:type="dxa"/>
            <w:vAlign w:val="center"/>
          </w:tcPr>
          <w:p w:rsidR="003D1D06" w:rsidRPr="00717320" w:rsidRDefault="003D1D06" w:rsidP="00717320">
            <w:pPr>
              <w:jc w:val="center"/>
              <w:rPr>
                <w:rFonts w:ascii="Arial" w:hAnsi="Arial" w:cs="Arial"/>
                <w:b/>
                <w:bCs/>
                <w:color w:val="000000"/>
                <w:sz w:val="20"/>
                <w:szCs w:val="20"/>
              </w:rPr>
            </w:pPr>
            <w:r w:rsidRPr="00717320">
              <w:rPr>
                <w:rFonts w:ascii="Arial" w:hAnsi="Arial" w:cs="Arial"/>
                <w:b/>
                <w:bCs/>
                <w:color w:val="000000"/>
                <w:sz w:val="20"/>
                <w:szCs w:val="20"/>
              </w:rPr>
              <w:t>SUBJECT</w:t>
            </w:r>
          </w:p>
        </w:tc>
        <w:tc>
          <w:tcPr>
            <w:tcW w:w="2054" w:type="dxa"/>
            <w:noWrap/>
            <w:vAlign w:val="center"/>
          </w:tcPr>
          <w:p w:rsidR="003D1D06" w:rsidRPr="00717320" w:rsidRDefault="003D1D06" w:rsidP="00717320">
            <w:pPr>
              <w:jc w:val="center"/>
              <w:rPr>
                <w:rFonts w:ascii="Arial" w:hAnsi="Arial" w:cs="Arial"/>
                <w:b/>
                <w:bCs/>
                <w:color w:val="000000"/>
                <w:sz w:val="20"/>
                <w:szCs w:val="20"/>
              </w:rPr>
            </w:pPr>
            <w:r w:rsidRPr="00717320">
              <w:rPr>
                <w:rFonts w:ascii="Arial" w:hAnsi="Arial" w:cs="Arial"/>
                <w:b/>
                <w:bCs/>
                <w:color w:val="000000"/>
                <w:sz w:val="20"/>
                <w:szCs w:val="20"/>
              </w:rPr>
              <w:t>No. of students</w:t>
            </w:r>
          </w:p>
        </w:tc>
      </w:tr>
      <w:tr w:rsidR="003D1D06" w:rsidRPr="00E23F38" w:rsidTr="00717320">
        <w:trPr>
          <w:trHeight w:val="300"/>
        </w:trPr>
        <w:tc>
          <w:tcPr>
            <w:tcW w:w="1701" w:type="dxa"/>
            <w:vAlign w:val="center"/>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1</w:t>
            </w:r>
          </w:p>
        </w:tc>
        <w:tc>
          <w:tcPr>
            <w:tcW w:w="3053" w:type="dxa"/>
            <w:vAlign w:val="center"/>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BENG_TOT</w:t>
            </w:r>
          </w:p>
        </w:tc>
        <w:tc>
          <w:tcPr>
            <w:tcW w:w="2054" w:type="dxa"/>
            <w:noWrap/>
            <w:vAlign w:val="center"/>
            <w:hideMark/>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185123</w:t>
            </w:r>
          </w:p>
        </w:tc>
      </w:tr>
      <w:tr w:rsidR="003D1D06" w:rsidRPr="00E23F38" w:rsidTr="00717320">
        <w:trPr>
          <w:trHeight w:val="300"/>
        </w:trPr>
        <w:tc>
          <w:tcPr>
            <w:tcW w:w="1701" w:type="dxa"/>
            <w:vAlign w:val="center"/>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2</w:t>
            </w:r>
          </w:p>
        </w:tc>
        <w:tc>
          <w:tcPr>
            <w:tcW w:w="3053" w:type="dxa"/>
            <w:vAlign w:val="center"/>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Mathematics (41)</w:t>
            </w:r>
          </w:p>
        </w:tc>
        <w:tc>
          <w:tcPr>
            <w:tcW w:w="2054" w:type="dxa"/>
            <w:noWrap/>
            <w:vAlign w:val="center"/>
            <w:hideMark/>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184947</w:t>
            </w:r>
          </w:p>
        </w:tc>
      </w:tr>
      <w:tr w:rsidR="003D1D06" w:rsidRPr="00E23F38" w:rsidTr="00717320">
        <w:trPr>
          <w:trHeight w:val="300"/>
        </w:trPr>
        <w:tc>
          <w:tcPr>
            <w:tcW w:w="1701" w:type="dxa"/>
            <w:vAlign w:val="center"/>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3</w:t>
            </w:r>
          </w:p>
        </w:tc>
        <w:tc>
          <w:tcPr>
            <w:tcW w:w="3053" w:type="dxa"/>
            <w:vAlign w:val="center"/>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Physics (42)</w:t>
            </w:r>
          </w:p>
        </w:tc>
        <w:tc>
          <w:tcPr>
            <w:tcW w:w="2054" w:type="dxa"/>
            <w:noWrap/>
            <w:vAlign w:val="center"/>
            <w:hideMark/>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185123</w:t>
            </w:r>
          </w:p>
        </w:tc>
      </w:tr>
      <w:tr w:rsidR="003D1D06" w:rsidRPr="00E23F38" w:rsidTr="00717320">
        <w:trPr>
          <w:trHeight w:val="300"/>
        </w:trPr>
        <w:tc>
          <w:tcPr>
            <w:tcW w:w="1701" w:type="dxa"/>
            <w:vAlign w:val="center"/>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4</w:t>
            </w:r>
          </w:p>
        </w:tc>
        <w:tc>
          <w:tcPr>
            <w:tcW w:w="3053" w:type="dxa"/>
            <w:vAlign w:val="center"/>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Chemistry (43)</w:t>
            </w:r>
          </w:p>
        </w:tc>
        <w:tc>
          <w:tcPr>
            <w:tcW w:w="2054" w:type="dxa"/>
            <w:noWrap/>
            <w:vAlign w:val="center"/>
            <w:hideMark/>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185123</w:t>
            </w:r>
          </w:p>
        </w:tc>
      </w:tr>
      <w:tr w:rsidR="003D1D06" w:rsidRPr="00E23F38" w:rsidTr="00717320">
        <w:trPr>
          <w:trHeight w:val="300"/>
        </w:trPr>
        <w:tc>
          <w:tcPr>
            <w:tcW w:w="1701" w:type="dxa"/>
            <w:vAlign w:val="center"/>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5</w:t>
            </w:r>
          </w:p>
        </w:tc>
        <w:tc>
          <w:tcPr>
            <w:tcW w:w="3053" w:type="dxa"/>
            <w:vAlign w:val="center"/>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English Elective (001)</w:t>
            </w:r>
          </w:p>
        </w:tc>
        <w:tc>
          <w:tcPr>
            <w:tcW w:w="2054" w:type="dxa"/>
            <w:noWrap/>
            <w:vAlign w:val="center"/>
            <w:hideMark/>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192</w:t>
            </w:r>
          </w:p>
        </w:tc>
      </w:tr>
      <w:tr w:rsidR="003D1D06" w:rsidRPr="00E23F38" w:rsidTr="00717320">
        <w:trPr>
          <w:trHeight w:val="300"/>
        </w:trPr>
        <w:tc>
          <w:tcPr>
            <w:tcW w:w="1701" w:type="dxa"/>
            <w:vAlign w:val="center"/>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6</w:t>
            </w:r>
          </w:p>
        </w:tc>
        <w:tc>
          <w:tcPr>
            <w:tcW w:w="3053" w:type="dxa"/>
            <w:vAlign w:val="center"/>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Hindi Elective (002)</w:t>
            </w:r>
          </w:p>
        </w:tc>
        <w:tc>
          <w:tcPr>
            <w:tcW w:w="2054" w:type="dxa"/>
            <w:noWrap/>
            <w:vAlign w:val="center"/>
            <w:hideMark/>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1056</w:t>
            </w:r>
          </w:p>
        </w:tc>
      </w:tr>
      <w:tr w:rsidR="003D1D06" w:rsidRPr="00E23F38" w:rsidTr="00717320">
        <w:trPr>
          <w:trHeight w:val="300"/>
        </w:trPr>
        <w:tc>
          <w:tcPr>
            <w:tcW w:w="1701" w:type="dxa"/>
            <w:vAlign w:val="center"/>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7</w:t>
            </w:r>
          </w:p>
        </w:tc>
        <w:tc>
          <w:tcPr>
            <w:tcW w:w="3053" w:type="dxa"/>
            <w:vAlign w:val="center"/>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Geography (29)</w:t>
            </w:r>
          </w:p>
        </w:tc>
        <w:tc>
          <w:tcPr>
            <w:tcW w:w="2054" w:type="dxa"/>
            <w:noWrap/>
            <w:vAlign w:val="center"/>
            <w:hideMark/>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318</w:t>
            </w:r>
          </w:p>
        </w:tc>
      </w:tr>
      <w:tr w:rsidR="003D1D06" w:rsidRPr="00E23F38" w:rsidTr="00717320">
        <w:trPr>
          <w:trHeight w:val="300"/>
        </w:trPr>
        <w:tc>
          <w:tcPr>
            <w:tcW w:w="1701" w:type="dxa"/>
            <w:vAlign w:val="center"/>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8</w:t>
            </w:r>
          </w:p>
        </w:tc>
        <w:tc>
          <w:tcPr>
            <w:tcW w:w="3053" w:type="dxa"/>
            <w:vAlign w:val="center"/>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Economics (30)</w:t>
            </w:r>
          </w:p>
        </w:tc>
        <w:tc>
          <w:tcPr>
            <w:tcW w:w="2054" w:type="dxa"/>
            <w:noWrap/>
            <w:vAlign w:val="center"/>
            <w:hideMark/>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4203</w:t>
            </w:r>
          </w:p>
        </w:tc>
      </w:tr>
      <w:tr w:rsidR="003D1D06" w:rsidRPr="00E23F38" w:rsidTr="00717320">
        <w:trPr>
          <w:trHeight w:val="300"/>
        </w:trPr>
        <w:tc>
          <w:tcPr>
            <w:tcW w:w="1701" w:type="dxa"/>
            <w:vAlign w:val="center"/>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9</w:t>
            </w:r>
          </w:p>
        </w:tc>
        <w:tc>
          <w:tcPr>
            <w:tcW w:w="3053" w:type="dxa"/>
            <w:vAlign w:val="center"/>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Psychology (037)</w:t>
            </w:r>
          </w:p>
        </w:tc>
        <w:tc>
          <w:tcPr>
            <w:tcW w:w="2054" w:type="dxa"/>
            <w:noWrap/>
            <w:vAlign w:val="center"/>
            <w:hideMark/>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164</w:t>
            </w:r>
          </w:p>
        </w:tc>
      </w:tr>
      <w:tr w:rsidR="003D1D06" w:rsidRPr="00E23F38" w:rsidTr="00717320">
        <w:trPr>
          <w:trHeight w:val="300"/>
        </w:trPr>
        <w:tc>
          <w:tcPr>
            <w:tcW w:w="1701" w:type="dxa"/>
            <w:vAlign w:val="center"/>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10</w:t>
            </w:r>
          </w:p>
        </w:tc>
        <w:tc>
          <w:tcPr>
            <w:tcW w:w="3053" w:type="dxa"/>
            <w:vAlign w:val="center"/>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Sociology (039)</w:t>
            </w:r>
          </w:p>
        </w:tc>
        <w:tc>
          <w:tcPr>
            <w:tcW w:w="2054" w:type="dxa"/>
            <w:noWrap/>
            <w:vAlign w:val="center"/>
            <w:hideMark/>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59</w:t>
            </w:r>
          </w:p>
        </w:tc>
      </w:tr>
      <w:tr w:rsidR="003D1D06" w:rsidRPr="00E23F38" w:rsidTr="00717320">
        <w:trPr>
          <w:trHeight w:val="300"/>
        </w:trPr>
        <w:tc>
          <w:tcPr>
            <w:tcW w:w="1701" w:type="dxa"/>
            <w:vAlign w:val="center"/>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11</w:t>
            </w:r>
          </w:p>
        </w:tc>
        <w:tc>
          <w:tcPr>
            <w:tcW w:w="3053" w:type="dxa"/>
            <w:vAlign w:val="center"/>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Biology (44)</w:t>
            </w:r>
          </w:p>
        </w:tc>
        <w:tc>
          <w:tcPr>
            <w:tcW w:w="2054" w:type="dxa"/>
            <w:noWrap/>
            <w:vAlign w:val="center"/>
            <w:hideMark/>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23735</w:t>
            </w:r>
          </w:p>
        </w:tc>
      </w:tr>
      <w:tr w:rsidR="003D1D06" w:rsidRPr="00E23F38" w:rsidTr="00717320">
        <w:trPr>
          <w:trHeight w:val="300"/>
        </w:trPr>
        <w:tc>
          <w:tcPr>
            <w:tcW w:w="1701" w:type="dxa"/>
            <w:vAlign w:val="center"/>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12</w:t>
            </w:r>
          </w:p>
        </w:tc>
        <w:tc>
          <w:tcPr>
            <w:tcW w:w="3053" w:type="dxa"/>
            <w:vAlign w:val="center"/>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Biotechnology (045)</w:t>
            </w:r>
          </w:p>
        </w:tc>
        <w:tc>
          <w:tcPr>
            <w:tcW w:w="2054" w:type="dxa"/>
            <w:noWrap/>
            <w:vAlign w:val="center"/>
            <w:hideMark/>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700</w:t>
            </w:r>
          </w:p>
        </w:tc>
      </w:tr>
      <w:tr w:rsidR="003D1D06" w:rsidRPr="00E23F38" w:rsidTr="00717320">
        <w:trPr>
          <w:trHeight w:val="300"/>
        </w:trPr>
        <w:tc>
          <w:tcPr>
            <w:tcW w:w="1701" w:type="dxa"/>
            <w:vAlign w:val="center"/>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13</w:t>
            </w:r>
          </w:p>
        </w:tc>
        <w:tc>
          <w:tcPr>
            <w:tcW w:w="3053" w:type="dxa"/>
            <w:vAlign w:val="center"/>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Eng Graphics (046)</w:t>
            </w:r>
          </w:p>
        </w:tc>
        <w:tc>
          <w:tcPr>
            <w:tcW w:w="2054" w:type="dxa"/>
            <w:noWrap/>
            <w:vAlign w:val="center"/>
            <w:hideMark/>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2353</w:t>
            </w:r>
          </w:p>
        </w:tc>
      </w:tr>
      <w:tr w:rsidR="003D1D06" w:rsidRPr="00E23F38" w:rsidTr="00717320">
        <w:trPr>
          <w:trHeight w:val="300"/>
        </w:trPr>
        <w:tc>
          <w:tcPr>
            <w:tcW w:w="1701" w:type="dxa"/>
            <w:vAlign w:val="center"/>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14</w:t>
            </w:r>
          </w:p>
        </w:tc>
        <w:tc>
          <w:tcPr>
            <w:tcW w:w="3053" w:type="dxa"/>
            <w:vAlign w:val="center"/>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Phys Education (048)</w:t>
            </w:r>
          </w:p>
        </w:tc>
        <w:tc>
          <w:tcPr>
            <w:tcW w:w="2054" w:type="dxa"/>
            <w:noWrap/>
            <w:vAlign w:val="center"/>
            <w:hideMark/>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91163</w:t>
            </w:r>
          </w:p>
        </w:tc>
      </w:tr>
      <w:tr w:rsidR="003D1D06" w:rsidRPr="00E23F38" w:rsidTr="00717320">
        <w:trPr>
          <w:trHeight w:val="300"/>
        </w:trPr>
        <w:tc>
          <w:tcPr>
            <w:tcW w:w="1701" w:type="dxa"/>
            <w:vAlign w:val="center"/>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15</w:t>
            </w:r>
          </w:p>
        </w:tc>
        <w:tc>
          <w:tcPr>
            <w:tcW w:w="3053" w:type="dxa"/>
            <w:vAlign w:val="center"/>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Painting (049)</w:t>
            </w:r>
          </w:p>
        </w:tc>
        <w:tc>
          <w:tcPr>
            <w:tcW w:w="2054" w:type="dxa"/>
            <w:noWrap/>
            <w:vAlign w:val="center"/>
            <w:hideMark/>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8720</w:t>
            </w:r>
          </w:p>
        </w:tc>
      </w:tr>
      <w:tr w:rsidR="003D1D06" w:rsidRPr="00E23F38" w:rsidTr="00717320">
        <w:trPr>
          <w:trHeight w:val="300"/>
        </w:trPr>
        <w:tc>
          <w:tcPr>
            <w:tcW w:w="1701" w:type="dxa"/>
            <w:vAlign w:val="center"/>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16</w:t>
            </w:r>
          </w:p>
        </w:tc>
        <w:tc>
          <w:tcPr>
            <w:tcW w:w="3053" w:type="dxa"/>
            <w:vAlign w:val="center"/>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APP Commercial Art (052)</w:t>
            </w:r>
          </w:p>
        </w:tc>
        <w:tc>
          <w:tcPr>
            <w:tcW w:w="2054" w:type="dxa"/>
            <w:noWrap/>
            <w:vAlign w:val="center"/>
            <w:hideMark/>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1270</w:t>
            </w:r>
          </w:p>
        </w:tc>
      </w:tr>
      <w:tr w:rsidR="003D1D06" w:rsidRPr="00E23F38" w:rsidTr="00717320">
        <w:trPr>
          <w:trHeight w:val="300"/>
        </w:trPr>
        <w:tc>
          <w:tcPr>
            <w:tcW w:w="1701" w:type="dxa"/>
            <w:vAlign w:val="center"/>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17</w:t>
            </w:r>
          </w:p>
        </w:tc>
        <w:tc>
          <w:tcPr>
            <w:tcW w:w="3053" w:type="dxa"/>
            <w:vAlign w:val="center"/>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Fashion Studies (053)</w:t>
            </w:r>
          </w:p>
        </w:tc>
        <w:tc>
          <w:tcPr>
            <w:tcW w:w="2054" w:type="dxa"/>
            <w:noWrap/>
            <w:vAlign w:val="center"/>
            <w:hideMark/>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56</w:t>
            </w:r>
          </w:p>
        </w:tc>
      </w:tr>
      <w:tr w:rsidR="003D1D06" w:rsidRPr="00E23F38" w:rsidTr="00717320">
        <w:trPr>
          <w:trHeight w:val="300"/>
        </w:trPr>
        <w:tc>
          <w:tcPr>
            <w:tcW w:w="1701" w:type="dxa"/>
            <w:vAlign w:val="center"/>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18</w:t>
            </w:r>
          </w:p>
        </w:tc>
        <w:tc>
          <w:tcPr>
            <w:tcW w:w="3053" w:type="dxa"/>
            <w:vAlign w:val="center"/>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Home Science (064)</w:t>
            </w:r>
          </w:p>
        </w:tc>
        <w:tc>
          <w:tcPr>
            <w:tcW w:w="2054" w:type="dxa"/>
            <w:noWrap/>
            <w:vAlign w:val="center"/>
            <w:hideMark/>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650</w:t>
            </w:r>
          </w:p>
        </w:tc>
      </w:tr>
      <w:tr w:rsidR="003D1D06" w:rsidRPr="00E23F38" w:rsidTr="00717320">
        <w:trPr>
          <w:trHeight w:val="300"/>
        </w:trPr>
        <w:tc>
          <w:tcPr>
            <w:tcW w:w="1701" w:type="dxa"/>
            <w:vAlign w:val="center"/>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19</w:t>
            </w:r>
          </w:p>
        </w:tc>
        <w:tc>
          <w:tcPr>
            <w:tcW w:w="3053" w:type="dxa"/>
            <w:vAlign w:val="center"/>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Informatics Practice (065)</w:t>
            </w:r>
          </w:p>
        </w:tc>
        <w:tc>
          <w:tcPr>
            <w:tcW w:w="2054" w:type="dxa"/>
            <w:noWrap/>
            <w:vAlign w:val="center"/>
            <w:hideMark/>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9718</w:t>
            </w:r>
          </w:p>
        </w:tc>
      </w:tr>
      <w:tr w:rsidR="003D1D06" w:rsidRPr="00E23F38" w:rsidTr="00717320">
        <w:trPr>
          <w:trHeight w:val="300"/>
        </w:trPr>
        <w:tc>
          <w:tcPr>
            <w:tcW w:w="1701" w:type="dxa"/>
            <w:vAlign w:val="center"/>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20</w:t>
            </w:r>
          </w:p>
        </w:tc>
        <w:tc>
          <w:tcPr>
            <w:tcW w:w="3053" w:type="dxa"/>
            <w:vAlign w:val="center"/>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Entrepreneurship (066)</w:t>
            </w:r>
          </w:p>
        </w:tc>
        <w:tc>
          <w:tcPr>
            <w:tcW w:w="2054" w:type="dxa"/>
            <w:noWrap/>
            <w:vAlign w:val="center"/>
            <w:hideMark/>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274</w:t>
            </w:r>
          </w:p>
        </w:tc>
      </w:tr>
      <w:tr w:rsidR="003D1D06" w:rsidRPr="00E23F38" w:rsidTr="00717320">
        <w:trPr>
          <w:trHeight w:val="300"/>
        </w:trPr>
        <w:tc>
          <w:tcPr>
            <w:tcW w:w="1701" w:type="dxa"/>
            <w:vAlign w:val="center"/>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21</w:t>
            </w:r>
          </w:p>
        </w:tc>
        <w:tc>
          <w:tcPr>
            <w:tcW w:w="3053" w:type="dxa"/>
            <w:vAlign w:val="center"/>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Multi Media &amp;amp; Web (067)</w:t>
            </w:r>
          </w:p>
        </w:tc>
        <w:tc>
          <w:tcPr>
            <w:tcW w:w="2054" w:type="dxa"/>
            <w:noWrap/>
            <w:vAlign w:val="center"/>
            <w:hideMark/>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894</w:t>
            </w:r>
          </w:p>
        </w:tc>
      </w:tr>
      <w:tr w:rsidR="003D1D06" w:rsidRPr="00E23F38" w:rsidTr="00717320">
        <w:trPr>
          <w:trHeight w:val="300"/>
        </w:trPr>
        <w:tc>
          <w:tcPr>
            <w:tcW w:w="1701" w:type="dxa"/>
            <w:vAlign w:val="center"/>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22</w:t>
            </w:r>
          </w:p>
        </w:tc>
        <w:tc>
          <w:tcPr>
            <w:tcW w:w="3053" w:type="dxa"/>
            <w:vAlign w:val="center"/>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Agriculture (068)</w:t>
            </w:r>
          </w:p>
        </w:tc>
        <w:tc>
          <w:tcPr>
            <w:tcW w:w="2054" w:type="dxa"/>
            <w:noWrap/>
            <w:vAlign w:val="center"/>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51</w:t>
            </w:r>
          </w:p>
        </w:tc>
      </w:tr>
      <w:tr w:rsidR="003D1D06" w:rsidRPr="00E23F38" w:rsidTr="00717320">
        <w:trPr>
          <w:trHeight w:val="300"/>
        </w:trPr>
        <w:tc>
          <w:tcPr>
            <w:tcW w:w="1701" w:type="dxa"/>
            <w:vAlign w:val="center"/>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23</w:t>
            </w:r>
          </w:p>
        </w:tc>
        <w:tc>
          <w:tcPr>
            <w:tcW w:w="3053" w:type="dxa"/>
            <w:vAlign w:val="center"/>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Computer Science (83)</w:t>
            </w:r>
          </w:p>
        </w:tc>
        <w:tc>
          <w:tcPr>
            <w:tcW w:w="2054" w:type="dxa"/>
            <w:noWrap/>
            <w:vAlign w:val="center"/>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46152</w:t>
            </w:r>
          </w:p>
        </w:tc>
      </w:tr>
      <w:tr w:rsidR="003D1D06" w:rsidRPr="00E23F38" w:rsidTr="00717320">
        <w:trPr>
          <w:trHeight w:val="300"/>
        </w:trPr>
        <w:tc>
          <w:tcPr>
            <w:tcW w:w="1701" w:type="dxa"/>
            <w:vAlign w:val="center"/>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24</w:t>
            </w:r>
          </w:p>
        </w:tc>
        <w:tc>
          <w:tcPr>
            <w:tcW w:w="3053" w:type="dxa"/>
            <w:vAlign w:val="center"/>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Functional English (101)</w:t>
            </w:r>
          </w:p>
        </w:tc>
        <w:tc>
          <w:tcPr>
            <w:tcW w:w="2054" w:type="dxa"/>
            <w:noWrap/>
            <w:vAlign w:val="center"/>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5571</w:t>
            </w:r>
          </w:p>
        </w:tc>
      </w:tr>
      <w:tr w:rsidR="003D1D06" w:rsidRPr="00E23F38" w:rsidTr="00717320">
        <w:trPr>
          <w:trHeight w:val="300"/>
        </w:trPr>
        <w:tc>
          <w:tcPr>
            <w:tcW w:w="1701" w:type="dxa"/>
            <w:vAlign w:val="center"/>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25</w:t>
            </w:r>
          </w:p>
        </w:tc>
        <w:tc>
          <w:tcPr>
            <w:tcW w:w="3053" w:type="dxa"/>
            <w:vAlign w:val="center"/>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Punjabi (104)</w:t>
            </w:r>
          </w:p>
        </w:tc>
        <w:tc>
          <w:tcPr>
            <w:tcW w:w="2054" w:type="dxa"/>
            <w:noWrap/>
            <w:vAlign w:val="center"/>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444</w:t>
            </w:r>
          </w:p>
        </w:tc>
      </w:tr>
      <w:tr w:rsidR="003D1D06" w:rsidRPr="00E23F38" w:rsidTr="00717320">
        <w:trPr>
          <w:trHeight w:val="300"/>
        </w:trPr>
        <w:tc>
          <w:tcPr>
            <w:tcW w:w="1701" w:type="dxa"/>
            <w:vAlign w:val="center"/>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26</w:t>
            </w:r>
          </w:p>
        </w:tc>
        <w:tc>
          <w:tcPr>
            <w:tcW w:w="3053" w:type="dxa"/>
            <w:vAlign w:val="center"/>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Malayalam (112)</w:t>
            </w:r>
          </w:p>
        </w:tc>
        <w:tc>
          <w:tcPr>
            <w:tcW w:w="2054" w:type="dxa"/>
            <w:noWrap/>
            <w:vAlign w:val="center"/>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155</w:t>
            </w:r>
          </w:p>
        </w:tc>
      </w:tr>
      <w:tr w:rsidR="003D1D06" w:rsidRPr="00E23F38" w:rsidTr="00717320">
        <w:trPr>
          <w:trHeight w:val="300"/>
        </w:trPr>
        <w:tc>
          <w:tcPr>
            <w:tcW w:w="1701" w:type="dxa"/>
            <w:vAlign w:val="center"/>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27</w:t>
            </w:r>
          </w:p>
        </w:tc>
        <w:tc>
          <w:tcPr>
            <w:tcW w:w="3053" w:type="dxa"/>
            <w:vAlign w:val="center"/>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Kannada (115)</w:t>
            </w:r>
          </w:p>
        </w:tc>
        <w:tc>
          <w:tcPr>
            <w:tcW w:w="2054" w:type="dxa"/>
            <w:noWrap/>
            <w:vAlign w:val="center"/>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187</w:t>
            </w:r>
          </w:p>
        </w:tc>
      </w:tr>
      <w:tr w:rsidR="003D1D06" w:rsidRPr="00E23F38" w:rsidTr="00717320">
        <w:trPr>
          <w:trHeight w:val="300"/>
        </w:trPr>
        <w:tc>
          <w:tcPr>
            <w:tcW w:w="1701" w:type="dxa"/>
            <w:vAlign w:val="center"/>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28</w:t>
            </w:r>
          </w:p>
        </w:tc>
        <w:tc>
          <w:tcPr>
            <w:tcW w:w="3053" w:type="dxa"/>
            <w:vAlign w:val="center"/>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Nepali (124)</w:t>
            </w:r>
          </w:p>
        </w:tc>
        <w:tc>
          <w:tcPr>
            <w:tcW w:w="2054" w:type="dxa"/>
            <w:noWrap/>
            <w:vAlign w:val="center"/>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44</w:t>
            </w:r>
          </w:p>
        </w:tc>
      </w:tr>
      <w:tr w:rsidR="003D1D06" w:rsidRPr="00E23F38" w:rsidTr="00717320">
        <w:trPr>
          <w:trHeight w:val="300"/>
        </w:trPr>
        <w:tc>
          <w:tcPr>
            <w:tcW w:w="1701" w:type="dxa"/>
            <w:vAlign w:val="center"/>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29</w:t>
            </w:r>
          </w:p>
        </w:tc>
        <w:tc>
          <w:tcPr>
            <w:tcW w:w="3053" w:type="dxa"/>
            <w:vAlign w:val="center"/>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English Core (301)</w:t>
            </w:r>
          </w:p>
        </w:tc>
        <w:tc>
          <w:tcPr>
            <w:tcW w:w="2054" w:type="dxa"/>
            <w:noWrap/>
            <w:vAlign w:val="center"/>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179346</w:t>
            </w:r>
          </w:p>
        </w:tc>
      </w:tr>
      <w:tr w:rsidR="003D1D06" w:rsidRPr="00E23F38" w:rsidTr="00717320">
        <w:trPr>
          <w:trHeight w:val="300"/>
        </w:trPr>
        <w:tc>
          <w:tcPr>
            <w:tcW w:w="1701" w:type="dxa"/>
            <w:vAlign w:val="center"/>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30</w:t>
            </w:r>
          </w:p>
        </w:tc>
        <w:tc>
          <w:tcPr>
            <w:tcW w:w="3053" w:type="dxa"/>
            <w:vAlign w:val="center"/>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Hindi Core (302)</w:t>
            </w:r>
          </w:p>
        </w:tc>
        <w:tc>
          <w:tcPr>
            <w:tcW w:w="2054" w:type="dxa"/>
            <w:noWrap/>
            <w:vAlign w:val="center"/>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20077</w:t>
            </w:r>
          </w:p>
        </w:tc>
      </w:tr>
      <w:tr w:rsidR="003D1D06" w:rsidRPr="00E23F38" w:rsidTr="00717320">
        <w:trPr>
          <w:trHeight w:val="300"/>
        </w:trPr>
        <w:tc>
          <w:tcPr>
            <w:tcW w:w="1701" w:type="dxa"/>
            <w:vAlign w:val="center"/>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31</w:t>
            </w:r>
          </w:p>
        </w:tc>
        <w:tc>
          <w:tcPr>
            <w:tcW w:w="3053" w:type="dxa"/>
            <w:vAlign w:val="center"/>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Sanskrit Core (322)</w:t>
            </w:r>
          </w:p>
        </w:tc>
        <w:tc>
          <w:tcPr>
            <w:tcW w:w="2054" w:type="dxa"/>
            <w:noWrap/>
            <w:vAlign w:val="center"/>
          </w:tcPr>
          <w:p w:rsidR="003D1D06" w:rsidRPr="00717320" w:rsidRDefault="003D1D06" w:rsidP="00717320">
            <w:pPr>
              <w:jc w:val="center"/>
              <w:rPr>
                <w:rFonts w:ascii="Arial" w:hAnsi="Arial" w:cs="Arial"/>
                <w:color w:val="000000"/>
                <w:sz w:val="20"/>
                <w:szCs w:val="20"/>
              </w:rPr>
            </w:pPr>
            <w:r w:rsidRPr="00717320">
              <w:rPr>
                <w:rFonts w:ascii="Arial" w:hAnsi="Arial" w:cs="Arial"/>
                <w:color w:val="000000"/>
                <w:sz w:val="20"/>
                <w:szCs w:val="20"/>
              </w:rPr>
              <w:t>1818</w:t>
            </w:r>
          </w:p>
        </w:tc>
      </w:tr>
      <w:tr w:rsidR="003D1D06" w:rsidRPr="00E23F38" w:rsidTr="00717320">
        <w:trPr>
          <w:trHeight w:val="300"/>
        </w:trPr>
        <w:tc>
          <w:tcPr>
            <w:tcW w:w="1701" w:type="dxa"/>
            <w:vAlign w:val="center"/>
          </w:tcPr>
          <w:p w:rsidR="003D1D06" w:rsidRPr="00717320" w:rsidRDefault="003D1D06" w:rsidP="00717320">
            <w:pPr>
              <w:jc w:val="center"/>
              <w:rPr>
                <w:rFonts w:ascii="Calibri" w:hAnsi="Calibri" w:cs="Calibri"/>
                <w:color w:val="000000"/>
                <w:sz w:val="22"/>
                <w:szCs w:val="22"/>
              </w:rPr>
            </w:pPr>
          </w:p>
        </w:tc>
        <w:tc>
          <w:tcPr>
            <w:tcW w:w="3053" w:type="dxa"/>
            <w:vAlign w:val="center"/>
          </w:tcPr>
          <w:p w:rsidR="003D1D06" w:rsidRPr="00717320" w:rsidRDefault="003D1D06" w:rsidP="00BE014F">
            <w:pPr>
              <w:rPr>
                <w:rFonts w:ascii="Arial" w:hAnsi="Arial" w:cs="Arial"/>
                <w:color w:val="000000"/>
                <w:sz w:val="20"/>
                <w:szCs w:val="20"/>
              </w:rPr>
            </w:pPr>
          </w:p>
        </w:tc>
        <w:tc>
          <w:tcPr>
            <w:tcW w:w="2054" w:type="dxa"/>
            <w:noWrap/>
            <w:vAlign w:val="center"/>
          </w:tcPr>
          <w:p w:rsidR="003D1D06" w:rsidRPr="00717320" w:rsidRDefault="003D1D06" w:rsidP="00717320">
            <w:pPr>
              <w:jc w:val="center"/>
              <w:rPr>
                <w:rFonts w:ascii="Arial" w:hAnsi="Arial" w:cs="Arial"/>
                <w:color w:val="000000"/>
                <w:sz w:val="20"/>
                <w:szCs w:val="20"/>
              </w:rPr>
            </w:pPr>
          </w:p>
        </w:tc>
      </w:tr>
    </w:tbl>
    <w:p w:rsidR="003D1D06" w:rsidRDefault="003D1D06" w:rsidP="003D1D06">
      <w:pPr>
        <w:pStyle w:val="BodyText"/>
        <w:tabs>
          <w:tab w:val="left" w:pos="180"/>
        </w:tabs>
        <w:jc w:val="both"/>
      </w:pPr>
    </w:p>
    <w:p w:rsidR="00487015" w:rsidRDefault="00520DEC" w:rsidP="00CF3BED">
      <w:pPr>
        <w:ind w:left="728"/>
        <w:jc w:val="both"/>
        <w:rPr>
          <w:rFonts w:ascii="Arial" w:hAnsi="Arial" w:cs="Arial"/>
          <w:sz w:val="20"/>
          <w:szCs w:val="20"/>
        </w:rPr>
      </w:pPr>
      <w:r>
        <w:rPr>
          <w:rFonts w:ascii="Arial" w:hAnsi="Arial" w:cs="Arial"/>
          <w:sz w:val="20"/>
          <w:szCs w:val="20"/>
        </w:rPr>
        <w:t xml:space="preserve">The </w:t>
      </w:r>
      <w:r w:rsidR="00487015">
        <w:rPr>
          <w:rFonts w:ascii="Arial" w:hAnsi="Arial" w:cs="Arial"/>
          <w:sz w:val="20"/>
          <w:szCs w:val="20"/>
        </w:rPr>
        <w:t>BENG_TOT (</w:t>
      </w:r>
      <w:r>
        <w:rPr>
          <w:rFonts w:ascii="Arial" w:hAnsi="Arial" w:cs="Arial"/>
          <w:sz w:val="20"/>
          <w:szCs w:val="20"/>
        </w:rPr>
        <w:t>AIEEE</w:t>
      </w:r>
      <w:r w:rsidR="00487015">
        <w:rPr>
          <w:rFonts w:ascii="Arial" w:hAnsi="Arial" w:cs="Arial"/>
          <w:sz w:val="20"/>
          <w:szCs w:val="20"/>
        </w:rPr>
        <w:t>)</w:t>
      </w:r>
      <w:r>
        <w:rPr>
          <w:rFonts w:ascii="Arial" w:hAnsi="Arial" w:cs="Arial"/>
          <w:sz w:val="20"/>
          <w:szCs w:val="20"/>
        </w:rPr>
        <w:t xml:space="preserve"> had a range of scores from </w:t>
      </w:r>
      <w:r w:rsidR="00487015">
        <w:rPr>
          <w:rFonts w:ascii="Arial" w:hAnsi="Arial" w:cs="Arial"/>
          <w:sz w:val="20"/>
          <w:szCs w:val="20"/>
        </w:rPr>
        <w:t xml:space="preserve">-51 to 345. For the purposes of this illustrative study students with scores below 0 and above 100 were excluded. In practice these scores would be transformed to a metric where the top score was aligned to 100 and the lowest score was aligned to 0 for the equating exercise. </w:t>
      </w:r>
    </w:p>
    <w:p w:rsidR="00487015" w:rsidRDefault="00487015" w:rsidP="00CF3BED">
      <w:pPr>
        <w:ind w:left="728"/>
        <w:jc w:val="both"/>
        <w:rPr>
          <w:rFonts w:ascii="Arial" w:hAnsi="Arial" w:cs="Arial"/>
          <w:sz w:val="20"/>
          <w:szCs w:val="20"/>
        </w:rPr>
      </w:pPr>
    </w:p>
    <w:p w:rsidR="00487015" w:rsidRDefault="00487015" w:rsidP="00CF3BED">
      <w:pPr>
        <w:ind w:left="728"/>
        <w:jc w:val="both"/>
        <w:rPr>
          <w:rFonts w:ascii="Arial" w:hAnsi="Arial" w:cs="Arial"/>
          <w:sz w:val="20"/>
          <w:szCs w:val="20"/>
        </w:rPr>
      </w:pPr>
      <w:r>
        <w:rPr>
          <w:rFonts w:ascii="Arial" w:hAnsi="Arial" w:cs="Arial"/>
          <w:sz w:val="20"/>
          <w:szCs w:val="20"/>
        </w:rPr>
        <w:t xml:space="preserve">In addition, for the purpose of this example, a random sample of 80,000 students was selected for the analysis. </w:t>
      </w:r>
    </w:p>
    <w:p w:rsidR="00487015" w:rsidRDefault="00487015" w:rsidP="00CF3BED">
      <w:pPr>
        <w:ind w:left="728"/>
        <w:jc w:val="both"/>
        <w:rPr>
          <w:rFonts w:ascii="Arial" w:hAnsi="Arial" w:cs="Arial"/>
          <w:sz w:val="20"/>
          <w:szCs w:val="20"/>
        </w:rPr>
      </w:pPr>
    </w:p>
    <w:p w:rsidR="00487015" w:rsidRDefault="00487015" w:rsidP="00CF3BED">
      <w:pPr>
        <w:ind w:left="728"/>
        <w:jc w:val="both"/>
        <w:rPr>
          <w:rFonts w:ascii="Arial" w:hAnsi="Arial" w:cs="Arial"/>
          <w:sz w:val="20"/>
          <w:szCs w:val="20"/>
        </w:rPr>
      </w:pPr>
      <w:r>
        <w:rPr>
          <w:rFonts w:ascii="Arial" w:hAnsi="Arial" w:cs="Arial"/>
          <w:sz w:val="20"/>
          <w:szCs w:val="20"/>
        </w:rPr>
        <w:lastRenderedPageBreak/>
        <w:t xml:space="preserve">Consequently, the example to illustrate the Rasch (IRT) </w:t>
      </w:r>
      <w:r w:rsidR="00BF4211">
        <w:rPr>
          <w:rFonts w:ascii="Arial" w:hAnsi="Arial" w:cs="Arial"/>
          <w:sz w:val="20"/>
          <w:szCs w:val="20"/>
        </w:rPr>
        <w:t>modeling</w:t>
      </w:r>
      <w:r>
        <w:rPr>
          <w:rFonts w:ascii="Arial" w:hAnsi="Arial" w:cs="Arial"/>
          <w:sz w:val="20"/>
          <w:szCs w:val="20"/>
        </w:rPr>
        <w:t xml:space="preserve"> option used a sample of 80,000 students and 31 subjects.</w:t>
      </w:r>
    </w:p>
    <w:p w:rsidR="00487015" w:rsidRDefault="00487015" w:rsidP="00CF3BED">
      <w:pPr>
        <w:ind w:left="728"/>
        <w:jc w:val="both"/>
        <w:rPr>
          <w:rFonts w:ascii="Arial" w:hAnsi="Arial" w:cs="Arial"/>
          <w:sz w:val="20"/>
          <w:szCs w:val="20"/>
        </w:rPr>
      </w:pPr>
    </w:p>
    <w:p w:rsidR="000E58E9" w:rsidRDefault="00BF4211" w:rsidP="00CF3BED">
      <w:pPr>
        <w:ind w:left="728"/>
        <w:jc w:val="both"/>
        <w:rPr>
          <w:rFonts w:ascii="Arial" w:hAnsi="Arial" w:cs="Arial"/>
          <w:sz w:val="20"/>
          <w:szCs w:val="20"/>
        </w:rPr>
      </w:pPr>
      <w:r>
        <w:rPr>
          <w:rFonts w:ascii="Arial" w:hAnsi="Arial" w:cs="Arial"/>
          <w:sz w:val="20"/>
          <w:szCs w:val="20"/>
        </w:rPr>
        <w:t>The Rasch Unidimensional Models for Measurement (RUMM) program was u</w:t>
      </w:r>
      <w:r w:rsidR="00D31CE3">
        <w:rPr>
          <w:rFonts w:ascii="Arial" w:hAnsi="Arial" w:cs="Arial"/>
          <w:sz w:val="20"/>
          <w:szCs w:val="20"/>
        </w:rPr>
        <w:t>sed to analyse the data. Table 7</w:t>
      </w:r>
      <w:r>
        <w:rPr>
          <w:rFonts w:ascii="Arial" w:hAnsi="Arial" w:cs="Arial"/>
          <w:sz w:val="20"/>
          <w:szCs w:val="20"/>
        </w:rPr>
        <w:t xml:space="preserve"> shows the relative difficulty of the subjects in difficulty order (i.e. from the easiest to the most difficult). </w:t>
      </w:r>
      <w:r w:rsidR="00D31CE3">
        <w:rPr>
          <w:rFonts w:ascii="Arial" w:hAnsi="Arial" w:cs="Arial"/>
          <w:sz w:val="20"/>
          <w:szCs w:val="20"/>
        </w:rPr>
        <w:t>Table 7</w:t>
      </w:r>
      <w:r w:rsidR="004C4918">
        <w:rPr>
          <w:rFonts w:ascii="Arial" w:hAnsi="Arial" w:cs="Arial"/>
          <w:sz w:val="20"/>
          <w:szCs w:val="20"/>
        </w:rPr>
        <w:t xml:space="preserve"> shows that Painting was the most relatively easy</w:t>
      </w:r>
      <w:r w:rsidR="00636185">
        <w:rPr>
          <w:rFonts w:ascii="Arial" w:hAnsi="Arial" w:cs="Arial"/>
          <w:sz w:val="20"/>
          <w:szCs w:val="20"/>
        </w:rPr>
        <w:t xml:space="preserve"> subject; followed by Commercial Art and Informatics Practice. The</w:t>
      </w:r>
      <w:r w:rsidR="004C4918">
        <w:rPr>
          <w:rFonts w:ascii="Arial" w:hAnsi="Arial" w:cs="Arial"/>
          <w:sz w:val="20"/>
          <w:szCs w:val="20"/>
        </w:rPr>
        <w:t xml:space="preserve"> subject AIEEE was the most difficult.</w:t>
      </w:r>
    </w:p>
    <w:p w:rsidR="000E58E9" w:rsidRDefault="000E58E9" w:rsidP="00CF3BED">
      <w:pPr>
        <w:ind w:left="728"/>
        <w:jc w:val="both"/>
        <w:rPr>
          <w:rFonts w:ascii="Arial" w:hAnsi="Arial" w:cs="Arial"/>
          <w:sz w:val="20"/>
          <w:szCs w:val="20"/>
        </w:rPr>
      </w:pPr>
    </w:p>
    <w:p w:rsidR="00DC3E62" w:rsidRDefault="000E58E9" w:rsidP="00CF3BED">
      <w:pPr>
        <w:ind w:left="728"/>
        <w:jc w:val="both"/>
        <w:rPr>
          <w:rFonts w:ascii="Arial" w:hAnsi="Arial" w:cs="Arial"/>
          <w:sz w:val="20"/>
          <w:szCs w:val="20"/>
        </w:rPr>
      </w:pPr>
      <w:r>
        <w:rPr>
          <w:rFonts w:ascii="Arial" w:hAnsi="Arial" w:cs="Arial"/>
          <w:sz w:val="20"/>
          <w:szCs w:val="20"/>
        </w:rPr>
        <w:t>Once the subjects (items) have been calibrated to produce a scale (Tertiary Entrance Scale) then the students can be measured; that is, placed along the measurement scale.</w:t>
      </w:r>
      <w:r w:rsidR="00DC3E62">
        <w:rPr>
          <w:rFonts w:ascii="Arial" w:hAnsi="Arial" w:cs="Arial"/>
          <w:sz w:val="20"/>
          <w:szCs w:val="20"/>
        </w:rPr>
        <w:t>The following equation is used to convert the scores on the different subjects into a single measure of person achievement.</w:t>
      </w:r>
    </w:p>
    <w:p w:rsidR="00DC3E62" w:rsidRDefault="00DC3E62" w:rsidP="00CF3BED">
      <w:pPr>
        <w:ind w:left="728"/>
        <w:jc w:val="both"/>
        <w:rPr>
          <w:rFonts w:ascii="Arial" w:hAnsi="Arial" w:cs="Arial"/>
          <w:sz w:val="20"/>
          <w:szCs w:val="20"/>
        </w:rPr>
      </w:pPr>
    </w:p>
    <w:p w:rsidR="00520DEC" w:rsidRDefault="00A1495C" w:rsidP="00CF3BED">
      <w:pPr>
        <w:ind w:left="728"/>
        <w:jc w:val="both"/>
        <w:rPr>
          <w:rFonts w:ascii="Arial"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n</m:t>
              </m:r>
            </m:sub>
          </m:sSub>
          <m:r>
            <w:rPr>
              <w:rFonts w:ascii="Cambria Math" w:hAnsi="Cambria Math" w:cs="Arial"/>
              <w:sz w:val="20"/>
              <w:szCs w:val="20"/>
            </w:rPr>
            <m:t xml:space="preserve">= </m:t>
          </m:r>
          <m:nary>
            <m:naryPr>
              <m:chr m:val="∑"/>
              <m:limLoc m:val="undOvr"/>
              <m:ctrlPr>
                <w:rPr>
                  <w:rFonts w:ascii="Cambria Math" w:hAnsi="Cambria Math" w:cs="Arial"/>
                  <w:i/>
                  <w:sz w:val="20"/>
                  <w:szCs w:val="20"/>
                </w:rPr>
              </m:ctrlPr>
            </m:naryPr>
            <m:sub>
              <m:r>
                <w:rPr>
                  <w:rFonts w:ascii="Cambria Math" w:hAnsi="Cambria Math" w:cs="Arial"/>
                  <w:sz w:val="20"/>
                  <w:szCs w:val="20"/>
                </w:rPr>
                <m:t>i</m:t>
              </m:r>
            </m:sub>
            <m:sup/>
            <m:e>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ni</m:t>
                  </m:r>
                </m:sub>
              </m:sSub>
            </m:e>
          </m:nary>
          <m:r>
            <w:rPr>
              <w:rFonts w:ascii="Cambria Math" w:hAnsi="Cambria Math" w:cs="Arial"/>
              <w:sz w:val="20"/>
              <w:szCs w:val="20"/>
            </w:rPr>
            <m:t xml:space="preserve">= </m:t>
          </m:r>
          <m:nary>
            <m:naryPr>
              <m:chr m:val="∑"/>
              <m:limLoc m:val="undOvr"/>
              <m:ctrlPr>
                <w:rPr>
                  <w:rFonts w:ascii="Cambria Math" w:hAnsi="Cambria Math" w:cs="Arial"/>
                  <w:i/>
                  <w:sz w:val="20"/>
                  <w:szCs w:val="20"/>
                </w:rPr>
              </m:ctrlPr>
            </m:naryPr>
            <m:sub>
              <m:r>
                <w:rPr>
                  <w:rFonts w:ascii="Cambria Math" w:hAnsi="Cambria Math" w:cs="Arial"/>
                  <w:sz w:val="20"/>
                  <w:szCs w:val="20"/>
                </w:rPr>
                <m:t>i</m:t>
              </m:r>
            </m:sub>
            <m:sup/>
            <m:e>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ni</m:t>
                  </m:r>
                </m:sub>
              </m:sSub>
            </m:e>
          </m:nary>
          <m:r>
            <w:rPr>
              <w:rFonts w:ascii="Cambria Math" w:hAnsi="Cambria Math" w:cs="Arial"/>
              <w:sz w:val="20"/>
              <w:szCs w:val="20"/>
            </w:rPr>
            <m:t>.P(</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ni</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n</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δ</m:t>
              </m:r>
            </m:e>
            <m:sub>
              <m:r>
                <w:rPr>
                  <w:rFonts w:ascii="Cambria Math" w:hAnsi="Cambria Math" w:cs="Arial"/>
                  <w:sz w:val="20"/>
                  <w:szCs w:val="20"/>
                </w:rPr>
                <m:t>i</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θ</m:t>
              </m:r>
            </m:e>
            <m:sub>
              <m:r>
                <w:rPr>
                  <w:rFonts w:ascii="Cambria Math" w:hAnsi="Cambria Math" w:cs="Arial"/>
                  <w:sz w:val="20"/>
                  <w:szCs w:val="20"/>
                </w:rPr>
                <m:t>i</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η</m:t>
              </m:r>
            </m:e>
            <m:sub>
              <m:r>
                <w:rPr>
                  <w:rFonts w:ascii="Cambria Math" w:hAnsi="Cambria Math" w:cs="Arial"/>
                  <w:sz w:val="20"/>
                  <w:szCs w:val="20"/>
                </w:rPr>
                <m:t>i</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ψ</m:t>
              </m:r>
            </m:e>
            <m:sub>
              <m:r>
                <w:rPr>
                  <w:rFonts w:ascii="Cambria Math" w:hAnsi="Cambria Math" w:cs="Arial"/>
                  <w:sz w:val="20"/>
                  <w:szCs w:val="20"/>
                </w:rPr>
                <m:t>i</m:t>
              </m:r>
            </m:sub>
          </m:sSub>
          <m:r>
            <w:rPr>
              <w:rFonts w:ascii="Cambria Math" w:hAnsi="Cambria Math" w:cs="Arial"/>
              <w:sz w:val="20"/>
              <w:szCs w:val="20"/>
            </w:rPr>
            <m:t>)</m:t>
          </m:r>
        </m:oMath>
      </m:oMathPara>
    </w:p>
    <w:p w:rsidR="003F409B" w:rsidRDefault="003F409B" w:rsidP="00CF3BED">
      <w:pPr>
        <w:ind w:left="728"/>
        <w:jc w:val="both"/>
        <w:rPr>
          <w:rFonts w:ascii="Arial" w:hAnsi="Arial" w:cs="Arial"/>
          <w:sz w:val="20"/>
          <w:szCs w:val="20"/>
        </w:rPr>
      </w:pPr>
    </w:p>
    <w:p w:rsidR="002D1581" w:rsidRDefault="002D1581" w:rsidP="00CF3BED">
      <w:pPr>
        <w:ind w:left="728"/>
        <w:jc w:val="both"/>
        <w:rPr>
          <w:rFonts w:ascii="Arial" w:hAnsi="Arial" w:cs="Arial"/>
          <w:sz w:val="20"/>
          <w:szCs w:val="20"/>
        </w:rPr>
      </w:pPr>
      <w:r>
        <w:rPr>
          <w:rFonts w:ascii="Arial" w:hAnsi="Arial" w:cs="Arial"/>
          <w:sz w:val="20"/>
          <w:szCs w:val="20"/>
        </w:rPr>
        <w:t>can be used to measure the overall achievement,</w:t>
      </w:r>
      <m:oMath>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n</m:t>
            </m:r>
          </m:sub>
        </m:sSub>
        <m:r>
          <w:rPr>
            <w:rFonts w:ascii="Cambria Math" w:hAnsi="Cambria Math" w:cs="Arial"/>
            <w:sz w:val="20"/>
            <w:szCs w:val="20"/>
          </w:rPr>
          <m:t xml:space="preserve">, </m:t>
        </m:r>
      </m:oMath>
      <w:r>
        <w:rPr>
          <w:rFonts w:ascii="Arial" w:hAnsi="Arial" w:cs="Arial"/>
          <w:sz w:val="20"/>
          <w:szCs w:val="20"/>
        </w:rPr>
        <w:t>for person n.</w:t>
      </w:r>
    </w:p>
    <w:p w:rsidR="002D1581" w:rsidRDefault="002D1581" w:rsidP="00CF3BED">
      <w:pPr>
        <w:ind w:left="728"/>
        <w:jc w:val="both"/>
        <w:rPr>
          <w:rFonts w:ascii="Arial" w:hAnsi="Arial" w:cs="Arial"/>
          <w:sz w:val="20"/>
          <w:szCs w:val="20"/>
        </w:rPr>
      </w:pPr>
    </w:p>
    <w:p w:rsidR="002D1581" w:rsidRDefault="009B59E1" w:rsidP="00CF3BED">
      <w:pPr>
        <w:ind w:left="728"/>
        <w:jc w:val="both"/>
        <w:rPr>
          <w:rFonts w:ascii="Arial" w:hAnsi="Arial" w:cs="Arial"/>
          <w:sz w:val="20"/>
          <w:szCs w:val="20"/>
        </w:rPr>
      </w:pPr>
      <w:r>
        <w:rPr>
          <w:rFonts w:ascii="Arial" w:hAnsi="Arial" w:cs="Arial"/>
          <w:sz w:val="20"/>
          <w:szCs w:val="20"/>
        </w:rPr>
        <w:t>S</w:t>
      </w:r>
      <w:r w:rsidR="00B7756E">
        <w:rPr>
          <w:rFonts w:ascii="Arial" w:hAnsi="Arial" w:cs="Arial"/>
          <w:sz w:val="20"/>
          <w:szCs w:val="20"/>
        </w:rPr>
        <w:t xml:space="preserve">tudents can do any number of subjects; any combination of subjects; and, the resulting </w:t>
      </w:r>
      <m:oMath>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n</m:t>
            </m:r>
          </m:sub>
        </m:sSub>
      </m:oMath>
      <w:r w:rsidR="00366CC9">
        <w:rPr>
          <w:rFonts w:ascii="Arial" w:hAnsi="Arial" w:cs="Arial"/>
          <w:sz w:val="20"/>
          <w:szCs w:val="20"/>
        </w:rPr>
        <w:t xml:space="preserve"> </w:t>
      </w:r>
      <w:r w:rsidR="00B7756E">
        <w:rPr>
          <w:rFonts w:ascii="Arial" w:hAnsi="Arial" w:cs="Arial"/>
          <w:sz w:val="20"/>
          <w:szCs w:val="20"/>
        </w:rPr>
        <w:t>will be comparable</w:t>
      </w:r>
      <w:r w:rsidR="00366CC9">
        <w:rPr>
          <w:rFonts w:ascii="Arial" w:hAnsi="Arial" w:cs="Arial"/>
          <w:sz w:val="20"/>
          <w:szCs w:val="20"/>
        </w:rPr>
        <w:t>.</w:t>
      </w:r>
    </w:p>
    <w:p w:rsidR="00B7756E" w:rsidRDefault="00B7756E" w:rsidP="00CF3BED">
      <w:pPr>
        <w:ind w:left="728"/>
        <w:jc w:val="both"/>
        <w:rPr>
          <w:rFonts w:ascii="Arial" w:hAnsi="Arial" w:cs="Arial"/>
          <w:sz w:val="20"/>
          <w:szCs w:val="20"/>
        </w:rPr>
      </w:pPr>
    </w:p>
    <w:p w:rsidR="00FC6384" w:rsidRDefault="00B7756E" w:rsidP="00CF3BED">
      <w:pPr>
        <w:ind w:left="728"/>
        <w:jc w:val="both"/>
        <w:rPr>
          <w:rFonts w:ascii="Arial" w:hAnsi="Arial" w:cs="Arial"/>
          <w:sz w:val="20"/>
          <w:szCs w:val="20"/>
        </w:rPr>
      </w:pPr>
      <w:r>
        <w:rPr>
          <w:rFonts w:ascii="Arial" w:hAnsi="Arial" w:cs="Arial"/>
          <w:sz w:val="20"/>
          <w:szCs w:val="20"/>
        </w:rPr>
        <w:t xml:space="preserve">Students in the 80,000 sample used in this example sat different numbers of subjects; some sat 7 subjects, some sat 6 and some sat 5. While the resulting </w:t>
      </w:r>
      <m:oMath>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n</m:t>
            </m:r>
          </m:sub>
        </m:sSub>
        <m:r>
          <w:rPr>
            <w:rFonts w:ascii="Cambria Math" w:hAnsi="Cambria Math" w:cs="Arial"/>
            <w:sz w:val="20"/>
            <w:szCs w:val="20"/>
          </w:rPr>
          <m:t>s</m:t>
        </m:r>
      </m:oMath>
      <w:r>
        <w:rPr>
          <w:rFonts w:ascii="Arial" w:hAnsi="Arial" w:cs="Arial"/>
          <w:sz w:val="20"/>
          <w:szCs w:val="20"/>
        </w:rPr>
        <w:t xml:space="preserve"> are comparable irrespective of the number of subjects attempted, only those students (who sat 6 subjects (including BENG_TOT) were retained for the co</w:t>
      </w:r>
      <w:r w:rsidR="00FC6384">
        <w:rPr>
          <w:rFonts w:ascii="Arial" w:hAnsi="Arial" w:cs="Arial"/>
          <w:sz w:val="20"/>
          <w:szCs w:val="20"/>
        </w:rPr>
        <w:t xml:space="preserve">mparative stage of the exercise </w:t>
      </w:r>
      <w:r w:rsidR="00FC6384" w:rsidRPr="009B59E1">
        <w:rPr>
          <w:rFonts w:ascii="Arial" w:hAnsi="Arial" w:cs="Arial"/>
          <w:sz w:val="20"/>
          <w:szCs w:val="20"/>
        </w:rPr>
        <w:t>(</w:t>
      </w:r>
      <w:r w:rsidR="00FC6384">
        <w:rPr>
          <w:rFonts w:ascii="Arial" w:hAnsi="Arial" w:cs="Arial"/>
          <w:sz w:val="20"/>
          <w:szCs w:val="20"/>
        </w:rPr>
        <w:t>number of students in final sample is 69,140.</w:t>
      </w:r>
    </w:p>
    <w:p w:rsidR="009B59E1" w:rsidRDefault="009B59E1" w:rsidP="009B59E1">
      <w:pPr>
        <w:jc w:val="center"/>
        <w:rPr>
          <w:rFonts w:ascii="Arial" w:hAnsi="Arial" w:cs="Arial"/>
          <w:sz w:val="20"/>
          <w:szCs w:val="20"/>
        </w:rPr>
      </w:pPr>
    </w:p>
    <w:p w:rsidR="003D1D06" w:rsidRPr="009B59E1" w:rsidRDefault="00D31CE3" w:rsidP="009B59E1">
      <w:pPr>
        <w:jc w:val="center"/>
        <w:rPr>
          <w:rFonts w:ascii="Arial" w:hAnsi="Arial" w:cs="Arial"/>
          <w:sz w:val="20"/>
          <w:szCs w:val="20"/>
        </w:rPr>
      </w:pPr>
      <w:r>
        <w:rPr>
          <w:rFonts w:ascii="Arial" w:hAnsi="Arial" w:cs="Arial"/>
          <w:b/>
          <w:sz w:val="20"/>
          <w:szCs w:val="20"/>
        </w:rPr>
        <w:t>TABLE 7</w:t>
      </w:r>
    </w:p>
    <w:p w:rsidR="003D1D06" w:rsidRDefault="003D1D06" w:rsidP="003D1D06">
      <w:pPr>
        <w:ind w:left="728"/>
        <w:jc w:val="center"/>
        <w:rPr>
          <w:rFonts w:ascii="Arial" w:hAnsi="Arial" w:cs="Arial"/>
          <w:sz w:val="20"/>
          <w:szCs w:val="20"/>
        </w:rPr>
      </w:pPr>
    </w:p>
    <w:p w:rsidR="003D1D06" w:rsidRPr="003F409B" w:rsidRDefault="003D1D06" w:rsidP="003D1D06">
      <w:pPr>
        <w:ind w:left="728"/>
        <w:jc w:val="center"/>
        <w:rPr>
          <w:rFonts w:ascii="Arial" w:hAnsi="Arial" w:cs="Arial"/>
          <w:sz w:val="20"/>
          <w:szCs w:val="20"/>
        </w:rPr>
      </w:pPr>
      <w:r>
        <w:rPr>
          <w:rFonts w:ascii="Arial" w:hAnsi="Arial" w:cs="Arial"/>
          <w:sz w:val="20"/>
          <w:szCs w:val="20"/>
        </w:rPr>
        <w:t>CBSE Subjects in Difficulty Order (Logits where the larger the value, the more difficult the subject)</w:t>
      </w:r>
    </w:p>
    <w:p w:rsidR="003D1D06" w:rsidRDefault="003D1D06" w:rsidP="003D1D06">
      <w:pPr>
        <w:ind w:left="728"/>
        <w:jc w:val="both"/>
        <w:rPr>
          <w:rFonts w:ascii="Arial" w:hAnsi="Arial" w:cs="Arial"/>
          <w:sz w:val="20"/>
          <w:szCs w:val="20"/>
        </w:rPr>
      </w:pPr>
    </w:p>
    <w:p w:rsidR="003D1D06" w:rsidRDefault="003D1D06" w:rsidP="003D1D06">
      <w:pPr>
        <w:pStyle w:val="BodyText"/>
        <w:tabs>
          <w:tab w:val="left" w:pos="180"/>
        </w:tabs>
        <w:jc w:val="both"/>
      </w:pPr>
    </w:p>
    <w:tbl>
      <w:tblPr>
        <w:tblW w:w="6808" w:type="dxa"/>
        <w:tblInd w:w="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gridCol w:w="3053"/>
        <w:gridCol w:w="2054"/>
      </w:tblGrid>
      <w:tr w:rsidR="003D1D06" w:rsidRPr="00E23F38" w:rsidTr="00717320">
        <w:trPr>
          <w:trHeight w:val="300"/>
        </w:trPr>
        <w:tc>
          <w:tcPr>
            <w:tcW w:w="1701" w:type="dxa"/>
            <w:vAlign w:val="center"/>
          </w:tcPr>
          <w:p w:rsidR="003D1D06" w:rsidRPr="00717320" w:rsidRDefault="003D1D06" w:rsidP="00717320">
            <w:pPr>
              <w:jc w:val="center"/>
              <w:rPr>
                <w:rFonts w:ascii="Arial" w:hAnsi="Arial" w:cs="Arial"/>
                <w:b/>
                <w:bCs/>
                <w:color w:val="000000"/>
                <w:sz w:val="20"/>
                <w:szCs w:val="20"/>
              </w:rPr>
            </w:pPr>
            <w:r w:rsidRPr="00717320">
              <w:rPr>
                <w:rFonts w:ascii="Arial" w:hAnsi="Arial" w:cs="Arial"/>
                <w:b/>
                <w:bCs/>
                <w:color w:val="000000"/>
                <w:sz w:val="20"/>
                <w:szCs w:val="20"/>
              </w:rPr>
              <w:t>Serial Number</w:t>
            </w:r>
          </w:p>
        </w:tc>
        <w:tc>
          <w:tcPr>
            <w:tcW w:w="3053" w:type="dxa"/>
            <w:vAlign w:val="center"/>
          </w:tcPr>
          <w:p w:rsidR="003D1D06" w:rsidRPr="00717320" w:rsidRDefault="003D1D06" w:rsidP="00717320">
            <w:pPr>
              <w:jc w:val="center"/>
              <w:rPr>
                <w:rFonts w:ascii="Arial" w:hAnsi="Arial" w:cs="Arial"/>
                <w:b/>
                <w:bCs/>
                <w:color w:val="000000"/>
                <w:sz w:val="20"/>
                <w:szCs w:val="20"/>
              </w:rPr>
            </w:pPr>
            <w:r w:rsidRPr="00717320">
              <w:rPr>
                <w:rFonts w:ascii="Arial" w:hAnsi="Arial" w:cs="Arial"/>
                <w:b/>
                <w:bCs/>
                <w:color w:val="000000"/>
                <w:sz w:val="20"/>
                <w:szCs w:val="20"/>
              </w:rPr>
              <w:t>SUBJECT</w:t>
            </w:r>
          </w:p>
        </w:tc>
        <w:tc>
          <w:tcPr>
            <w:tcW w:w="2054" w:type="dxa"/>
            <w:noWrap/>
            <w:vAlign w:val="center"/>
          </w:tcPr>
          <w:p w:rsidR="003D1D06" w:rsidRPr="00717320" w:rsidRDefault="003D1D06" w:rsidP="00717320">
            <w:pPr>
              <w:jc w:val="center"/>
              <w:rPr>
                <w:rFonts w:ascii="Arial" w:hAnsi="Arial" w:cs="Arial"/>
                <w:b/>
                <w:bCs/>
                <w:color w:val="000000"/>
                <w:sz w:val="20"/>
                <w:szCs w:val="20"/>
              </w:rPr>
            </w:pPr>
            <w:r w:rsidRPr="00717320">
              <w:rPr>
                <w:rFonts w:ascii="Arial" w:hAnsi="Arial" w:cs="Arial"/>
                <w:b/>
                <w:bCs/>
                <w:color w:val="000000"/>
                <w:sz w:val="20"/>
                <w:szCs w:val="20"/>
              </w:rPr>
              <w:t>Difficulty</w:t>
            </w:r>
            <w:r w:rsidRPr="00717320">
              <w:rPr>
                <w:rStyle w:val="FootnoteReference"/>
                <w:rFonts w:ascii="Arial" w:hAnsi="Arial" w:cs="Arial"/>
                <w:b/>
                <w:bCs/>
                <w:color w:val="000000"/>
                <w:sz w:val="20"/>
                <w:szCs w:val="20"/>
              </w:rPr>
              <w:footnoteReference w:id="2"/>
            </w:r>
          </w:p>
        </w:tc>
      </w:tr>
      <w:tr w:rsidR="003D1D06" w:rsidRPr="00E23F38" w:rsidTr="00717320">
        <w:trPr>
          <w:trHeight w:val="300"/>
        </w:trPr>
        <w:tc>
          <w:tcPr>
            <w:tcW w:w="1701" w:type="dxa"/>
            <w:vAlign w:val="center"/>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1</w:t>
            </w:r>
          </w:p>
        </w:tc>
        <w:tc>
          <w:tcPr>
            <w:tcW w:w="3053" w:type="dxa"/>
            <w:vAlign w:val="center"/>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Painting (049)</w:t>
            </w:r>
          </w:p>
        </w:tc>
        <w:tc>
          <w:tcPr>
            <w:tcW w:w="2054" w:type="dxa"/>
            <w:noWrap/>
            <w:vAlign w:val="bottom"/>
            <w:hideMark/>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-2.498</w:t>
            </w:r>
          </w:p>
        </w:tc>
      </w:tr>
      <w:tr w:rsidR="003D1D06" w:rsidRPr="00E23F38" w:rsidTr="00717320">
        <w:trPr>
          <w:trHeight w:val="300"/>
        </w:trPr>
        <w:tc>
          <w:tcPr>
            <w:tcW w:w="1701" w:type="dxa"/>
            <w:vAlign w:val="center"/>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2</w:t>
            </w:r>
          </w:p>
        </w:tc>
        <w:tc>
          <w:tcPr>
            <w:tcW w:w="3053" w:type="dxa"/>
            <w:vAlign w:val="center"/>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APP Commercial Art (052)</w:t>
            </w:r>
          </w:p>
        </w:tc>
        <w:tc>
          <w:tcPr>
            <w:tcW w:w="2054" w:type="dxa"/>
            <w:noWrap/>
            <w:vAlign w:val="bottom"/>
            <w:hideMark/>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-2.363</w:t>
            </w:r>
          </w:p>
        </w:tc>
      </w:tr>
      <w:tr w:rsidR="003D1D06" w:rsidRPr="00E23F38" w:rsidTr="00717320">
        <w:trPr>
          <w:trHeight w:val="300"/>
        </w:trPr>
        <w:tc>
          <w:tcPr>
            <w:tcW w:w="1701" w:type="dxa"/>
            <w:vAlign w:val="center"/>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3</w:t>
            </w:r>
          </w:p>
        </w:tc>
        <w:tc>
          <w:tcPr>
            <w:tcW w:w="3053" w:type="dxa"/>
            <w:vAlign w:val="center"/>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Informatics Practice (065)</w:t>
            </w:r>
          </w:p>
        </w:tc>
        <w:tc>
          <w:tcPr>
            <w:tcW w:w="2054" w:type="dxa"/>
            <w:noWrap/>
            <w:vAlign w:val="bottom"/>
            <w:hideMark/>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-0.917</w:t>
            </w:r>
          </w:p>
        </w:tc>
      </w:tr>
      <w:tr w:rsidR="003D1D06" w:rsidRPr="00E23F38" w:rsidTr="00717320">
        <w:trPr>
          <w:trHeight w:val="300"/>
        </w:trPr>
        <w:tc>
          <w:tcPr>
            <w:tcW w:w="1701" w:type="dxa"/>
            <w:vAlign w:val="center"/>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4</w:t>
            </w:r>
          </w:p>
        </w:tc>
        <w:tc>
          <w:tcPr>
            <w:tcW w:w="3053" w:type="dxa"/>
            <w:vAlign w:val="center"/>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Eng Graphics (046)</w:t>
            </w:r>
          </w:p>
        </w:tc>
        <w:tc>
          <w:tcPr>
            <w:tcW w:w="2054" w:type="dxa"/>
            <w:noWrap/>
            <w:vAlign w:val="bottom"/>
            <w:hideMark/>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-0.565</w:t>
            </w:r>
          </w:p>
        </w:tc>
      </w:tr>
      <w:tr w:rsidR="003D1D06" w:rsidRPr="00E23F38" w:rsidTr="00717320">
        <w:trPr>
          <w:trHeight w:val="300"/>
        </w:trPr>
        <w:tc>
          <w:tcPr>
            <w:tcW w:w="1701" w:type="dxa"/>
            <w:vAlign w:val="center"/>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5</w:t>
            </w:r>
          </w:p>
        </w:tc>
        <w:tc>
          <w:tcPr>
            <w:tcW w:w="3053" w:type="dxa"/>
            <w:vAlign w:val="center"/>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Phys Education (048)</w:t>
            </w:r>
          </w:p>
        </w:tc>
        <w:tc>
          <w:tcPr>
            <w:tcW w:w="2054" w:type="dxa"/>
            <w:noWrap/>
            <w:vAlign w:val="bottom"/>
            <w:hideMark/>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-0.509</w:t>
            </w:r>
          </w:p>
        </w:tc>
      </w:tr>
      <w:tr w:rsidR="003D1D06" w:rsidRPr="00E23F38" w:rsidTr="00717320">
        <w:trPr>
          <w:trHeight w:val="300"/>
        </w:trPr>
        <w:tc>
          <w:tcPr>
            <w:tcW w:w="1701" w:type="dxa"/>
            <w:vAlign w:val="center"/>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6</w:t>
            </w:r>
          </w:p>
        </w:tc>
        <w:tc>
          <w:tcPr>
            <w:tcW w:w="3053" w:type="dxa"/>
            <w:vAlign w:val="center"/>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Agriculture (068)</w:t>
            </w:r>
          </w:p>
        </w:tc>
        <w:tc>
          <w:tcPr>
            <w:tcW w:w="2054" w:type="dxa"/>
            <w:noWrap/>
            <w:vAlign w:val="bottom"/>
            <w:hideMark/>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-0.489</w:t>
            </w:r>
          </w:p>
        </w:tc>
      </w:tr>
      <w:tr w:rsidR="003D1D06" w:rsidRPr="00E23F38" w:rsidTr="00717320">
        <w:trPr>
          <w:trHeight w:val="300"/>
        </w:trPr>
        <w:tc>
          <w:tcPr>
            <w:tcW w:w="1701" w:type="dxa"/>
            <w:vAlign w:val="center"/>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7</w:t>
            </w:r>
          </w:p>
        </w:tc>
        <w:tc>
          <w:tcPr>
            <w:tcW w:w="3053" w:type="dxa"/>
            <w:vAlign w:val="center"/>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Hindi Elective (002)</w:t>
            </w:r>
          </w:p>
        </w:tc>
        <w:tc>
          <w:tcPr>
            <w:tcW w:w="2054" w:type="dxa"/>
            <w:noWrap/>
            <w:vAlign w:val="bottom"/>
            <w:hideMark/>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-0.283</w:t>
            </w:r>
          </w:p>
        </w:tc>
      </w:tr>
      <w:tr w:rsidR="003D1D06" w:rsidRPr="00E23F38" w:rsidTr="00717320">
        <w:trPr>
          <w:trHeight w:val="300"/>
        </w:trPr>
        <w:tc>
          <w:tcPr>
            <w:tcW w:w="1701" w:type="dxa"/>
            <w:vAlign w:val="center"/>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8</w:t>
            </w:r>
          </w:p>
        </w:tc>
        <w:tc>
          <w:tcPr>
            <w:tcW w:w="3053" w:type="dxa"/>
            <w:vAlign w:val="center"/>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Hindi Core (302)</w:t>
            </w:r>
          </w:p>
        </w:tc>
        <w:tc>
          <w:tcPr>
            <w:tcW w:w="2054" w:type="dxa"/>
            <w:noWrap/>
            <w:vAlign w:val="bottom"/>
            <w:hideMark/>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-0.255</w:t>
            </w:r>
          </w:p>
        </w:tc>
      </w:tr>
      <w:tr w:rsidR="003D1D06" w:rsidRPr="00E23F38" w:rsidTr="00717320">
        <w:trPr>
          <w:trHeight w:val="300"/>
        </w:trPr>
        <w:tc>
          <w:tcPr>
            <w:tcW w:w="1701" w:type="dxa"/>
            <w:vAlign w:val="center"/>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9</w:t>
            </w:r>
          </w:p>
        </w:tc>
        <w:tc>
          <w:tcPr>
            <w:tcW w:w="3053" w:type="dxa"/>
            <w:vAlign w:val="center"/>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Home Science (064)</w:t>
            </w:r>
          </w:p>
        </w:tc>
        <w:tc>
          <w:tcPr>
            <w:tcW w:w="2054" w:type="dxa"/>
            <w:noWrap/>
            <w:vAlign w:val="bottom"/>
            <w:hideMark/>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-0.225</w:t>
            </w:r>
          </w:p>
        </w:tc>
      </w:tr>
      <w:tr w:rsidR="003D1D06" w:rsidRPr="00E23F38" w:rsidTr="00717320">
        <w:trPr>
          <w:trHeight w:val="300"/>
        </w:trPr>
        <w:tc>
          <w:tcPr>
            <w:tcW w:w="1701" w:type="dxa"/>
            <w:vAlign w:val="center"/>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10</w:t>
            </w:r>
          </w:p>
        </w:tc>
        <w:tc>
          <w:tcPr>
            <w:tcW w:w="3053" w:type="dxa"/>
            <w:vAlign w:val="center"/>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English Core (301)</w:t>
            </w:r>
          </w:p>
        </w:tc>
        <w:tc>
          <w:tcPr>
            <w:tcW w:w="2054" w:type="dxa"/>
            <w:noWrap/>
            <w:vAlign w:val="bottom"/>
            <w:hideMark/>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-0.025</w:t>
            </w:r>
          </w:p>
        </w:tc>
      </w:tr>
      <w:tr w:rsidR="003D1D06" w:rsidRPr="00E23F38" w:rsidTr="00717320">
        <w:trPr>
          <w:trHeight w:val="300"/>
        </w:trPr>
        <w:tc>
          <w:tcPr>
            <w:tcW w:w="1701" w:type="dxa"/>
            <w:vAlign w:val="center"/>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11</w:t>
            </w:r>
          </w:p>
        </w:tc>
        <w:tc>
          <w:tcPr>
            <w:tcW w:w="3053" w:type="dxa"/>
            <w:vAlign w:val="center"/>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Sociology (039)</w:t>
            </w:r>
          </w:p>
        </w:tc>
        <w:tc>
          <w:tcPr>
            <w:tcW w:w="2054" w:type="dxa"/>
            <w:noWrap/>
            <w:vAlign w:val="bottom"/>
            <w:hideMark/>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-0.009</w:t>
            </w:r>
          </w:p>
        </w:tc>
      </w:tr>
      <w:tr w:rsidR="003D1D06" w:rsidRPr="00E23F38" w:rsidTr="00717320">
        <w:trPr>
          <w:trHeight w:val="300"/>
        </w:trPr>
        <w:tc>
          <w:tcPr>
            <w:tcW w:w="1701" w:type="dxa"/>
            <w:vAlign w:val="center"/>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12</w:t>
            </w:r>
          </w:p>
        </w:tc>
        <w:tc>
          <w:tcPr>
            <w:tcW w:w="3053" w:type="dxa"/>
            <w:vAlign w:val="center"/>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Punjabi (104)</w:t>
            </w:r>
          </w:p>
        </w:tc>
        <w:tc>
          <w:tcPr>
            <w:tcW w:w="2054" w:type="dxa"/>
            <w:noWrap/>
            <w:vAlign w:val="bottom"/>
            <w:hideMark/>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0.093</w:t>
            </w:r>
          </w:p>
        </w:tc>
      </w:tr>
      <w:tr w:rsidR="003D1D06" w:rsidRPr="00E23F38" w:rsidTr="00717320">
        <w:trPr>
          <w:trHeight w:val="300"/>
        </w:trPr>
        <w:tc>
          <w:tcPr>
            <w:tcW w:w="1701" w:type="dxa"/>
            <w:vAlign w:val="center"/>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13</w:t>
            </w:r>
          </w:p>
        </w:tc>
        <w:tc>
          <w:tcPr>
            <w:tcW w:w="3053" w:type="dxa"/>
            <w:vAlign w:val="center"/>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Geography (29)</w:t>
            </w:r>
          </w:p>
        </w:tc>
        <w:tc>
          <w:tcPr>
            <w:tcW w:w="2054" w:type="dxa"/>
            <w:noWrap/>
            <w:vAlign w:val="bottom"/>
            <w:hideMark/>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0.098</w:t>
            </w:r>
          </w:p>
        </w:tc>
      </w:tr>
      <w:tr w:rsidR="003D1D06" w:rsidRPr="00E23F38" w:rsidTr="00717320">
        <w:trPr>
          <w:trHeight w:val="300"/>
        </w:trPr>
        <w:tc>
          <w:tcPr>
            <w:tcW w:w="1701" w:type="dxa"/>
            <w:vAlign w:val="center"/>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14</w:t>
            </w:r>
          </w:p>
        </w:tc>
        <w:tc>
          <w:tcPr>
            <w:tcW w:w="3053" w:type="dxa"/>
            <w:vAlign w:val="center"/>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Nepali (124)</w:t>
            </w:r>
          </w:p>
        </w:tc>
        <w:tc>
          <w:tcPr>
            <w:tcW w:w="2054" w:type="dxa"/>
            <w:noWrap/>
            <w:vAlign w:val="bottom"/>
            <w:hideMark/>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0.165</w:t>
            </w:r>
          </w:p>
        </w:tc>
      </w:tr>
      <w:tr w:rsidR="003D1D06" w:rsidRPr="00E23F38" w:rsidTr="00717320">
        <w:trPr>
          <w:trHeight w:val="300"/>
        </w:trPr>
        <w:tc>
          <w:tcPr>
            <w:tcW w:w="1701" w:type="dxa"/>
            <w:vAlign w:val="center"/>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15</w:t>
            </w:r>
          </w:p>
        </w:tc>
        <w:tc>
          <w:tcPr>
            <w:tcW w:w="3053" w:type="dxa"/>
            <w:vAlign w:val="center"/>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Psychology (037)</w:t>
            </w:r>
          </w:p>
        </w:tc>
        <w:tc>
          <w:tcPr>
            <w:tcW w:w="2054" w:type="dxa"/>
            <w:noWrap/>
            <w:vAlign w:val="bottom"/>
            <w:hideMark/>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0.252</w:t>
            </w:r>
          </w:p>
        </w:tc>
      </w:tr>
      <w:tr w:rsidR="003D1D06" w:rsidRPr="00E23F38" w:rsidTr="00717320">
        <w:trPr>
          <w:trHeight w:val="300"/>
        </w:trPr>
        <w:tc>
          <w:tcPr>
            <w:tcW w:w="1701" w:type="dxa"/>
            <w:vAlign w:val="center"/>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16</w:t>
            </w:r>
          </w:p>
        </w:tc>
        <w:tc>
          <w:tcPr>
            <w:tcW w:w="3053" w:type="dxa"/>
            <w:vAlign w:val="center"/>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Chemistry (43)</w:t>
            </w:r>
          </w:p>
        </w:tc>
        <w:tc>
          <w:tcPr>
            <w:tcW w:w="2054" w:type="dxa"/>
            <w:noWrap/>
            <w:vAlign w:val="bottom"/>
            <w:hideMark/>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0.262</w:t>
            </w:r>
          </w:p>
        </w:tc>
      </w:tr>
      <w:tr w:rsidR="003D1D06" w:rsidRPr="00E23F38" w:rsidTr="00717320">
        <w:trPr>
          <w:trHeight w:val="300"/>
        </w:trPr>
        <w:tc>
          <w:tcPr>
            <w:tcW w:w="1701" w:type="dxa"/>
            <w:vAlign w:val="center"/>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17</w:t>
            </w:r>
          </w:p>
        </w:tc>
        <w:tc>
          <w:tcPr>
            <w:tcW w:w="3053" w:type="dxa"/>
            <w:vAlign w:val="center"/>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Sanskrit Core (322)</w:t>
            </w:r>
          </w:p>
        </w:tc>
        <w:tc>
          <w:tcPr>
            <w:tcW w:w="2054" w:type="dxa"/>
            <w:noWrap/>
            <w:vAlign w:val="bottom"/>
            <w:hideMark/>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0.266</w:t>
            </w:r>
          </w:p>
        </w:tc>
      </w:tr>
      <w:tr w:rsidR="003D1D06" w:rsidRPr="00E23F38" w:rsidTr="00717320">
        <w:trPr>
          <w:trHeight w:val="300"/>
        </w:trPr>
        <w:tc>
          <w:tcPr>
            <w:tcW w:w="1701" w:type="dxa"/>
            <w:vAlign w:val="center"/>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lastRenderedPageBreak/>
              <w:t>18</w:t>
            </w:r>
          </w:p>
        </w:tc>
        <w:tc>
          <w:tcPr>
            <w:tcW w:w="3053" w:type="dxa"/>
            <w:vAlign w:val="center"/>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Entrepreneurship (066)</w:t>
            </w:r>
          </w:p>
        </w:tc>
        <w:tc>
          <w:tcPr>
            <w:tcW w:w="2054" w:type="dxa"/>
            <w:noWrap/>
            <w:vAlign w:val="bottom"/>
            <w:hideMark/>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0.268</w:t>
            </w:r>
          </w:p>
        </w:tc>
      </w:tr>
      <w:tr w:rsidR="003D1D06" w:rsidRPr="00E23F38" w:rsidTr="00717320">
        <w:trPr>
          <w:trHeight w:val="300"/>
        </w:trPr>
        <w:tc>
          <w:tcPr>
            <w:tcW w:w="1701" w:type="dxa"/>
            <w:vAlign w:val="center"/>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19</w:t>
            </w:r>
          </w:p>
        </w:tc>
        <w:tc>
          <w:tcPr>
            <w:tcW w:w="3053" w:type="dxa"/>
            <w:vAlign w:val="center"/>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Multi Media &amp;amp; Web (067)</w:t>
            </w:r>
          </w:p>
        </w:tc>
        <w:tc>
          <w:tcPr>
            <w:tcW w:w="2054" w:type="dxa"/>
            <w:noWrap/>
            <w:vAlign w:val="bottom"/>
            <w:hideMark/>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0.302</w:t>
            </w:r>
          </w:p>
        </w:tc>
      </w:tr>
      <w:tr w:rsidR="003D1D06" w:rsidRPr="00E23F38" w:rsidTr="00717320">
        <w:trPr>
          <w:trHeight w:val="300"/>
        </w:trPr>
        <w:tc>
          <w:tcPr>
            <w:tcW w:w="1701" w:type="dxa"/>
            <w:vAlign w:val="center"/>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20</w:t>
            </w:r>
          </w:p>
        </w:tc>
        <w:tc>
          <w:tcPr>
            <w:tcW w:w="3053" w:type="dxa"/>
            <w:vAlign w:val="center"/>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Malayalam (112)</w:t>
            </w:r>
          </w:p>
        </w:tc>
        <w:tc>
          <w:tcPr>
            <w:tcW w:w="2054" w:type="dxa"/>
            <w:noWrap/>
            <w:vAlign w:val="bottom"/>
            <w:hideMark/>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0.31</w:t>
            </w:r>
          </w:p>
        </w:tc>
      </w:tr>
      <w:tr w:rsidR="003D1D06" w:rsidRPr="00E23F38" w:rsidTr="00717320">
        <w:trPr>
          <w:trHeight w:val="300"/>
        </w:trPr>
        <w:tc>
          <w:tcPr>
            <w:tcW w:w="1701" w:type="dxa"/>
            <w:vAlign w:val="center"/>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21</w:t>
            </w:r>
          </w:p>
        </w:tc>
        <w:tc>
          <w:tcPr>
            <w:tcW w:w="3053" w:type="dxa"/>
            <w:vAlign w:val="center"/>
            <w:hideMark/>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Biology (44)</w:t>
            </w:r>
          </w:p>
        </w:tc>
        <w:tc>
          <w:tcPr>
            <w:tcW w:w="2054" w:type="dxa"/>
            <w:noWrap/>
            <w:vAlign w:val="bottom"/>
            <w:hideMark/>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0.336</w:t>
            </w:r>
          </w:p>
        </w:tc>
      </w:tr>
      <w:tr w:rsidR="003D1D06" w:rsidRPr="00E23F38" w:rsidTr="00717320">
        <w:trPr>
          <w:trHeight w:val="300"/>
        </w:trPr>
        <w:tc>
          <w:tcPr>
            <w:tcW w:w="1701" w:type="dxa"/>
            <w:vAlign w:val="center"/>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22</w:t>
            </w:r>
          </w:p>
        </w:tc>
        <w:tc>
          <w:tcPr>
            <w:tcW w:w="3053" w:type="dxa"/>
            <w:vAlign w:val="center"/>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Fashion Studies (053)</w:t>
            </w:r>
          </w:p>
        </w:tc>
        <w:tc>
          <w:tcPr>
            <w:tcW w:w="2054" w:type="dxa"/>
            <w:noWrap/>
            <w:vAlign w:val="bottom"/>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0.338</w:t>
            </w:r>
          </w:p>
        </w:tc>
      </w:tr>
      <w:tr w:rsidR="003D1D06" w:rsidRPr="00E23F38" w:rsidTr="00717320">
        <w:trPr>
          <w:trHeight w:val="300"/>
        </w:trPr>
        <w:tc>
          <w:tcPr>
            <w:tcW w:w="1701" w:type="dxa"/>
            <w:vAlign w:val="center"/>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23</w:t>
            </w:r>
          </w:p>
        </w:tc>
        <w:tc>
          <w:tcPr>
            <w:tcW w:w="3053" w:type="dxa"/>
            <w:vAlign w:val="center"/>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Physics (42)</w:t>
            </w:r>
          </w:p>
        </w:tc>
        <w:tc>
          <w:tcPr>
            <w:tcW w:w="2054" w:type="dxa"/>
            <w:noWrap/>
            <w:vAlign w:val="bottom"/>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0.352</w:t>
            </w:r>
          </w:p>
        </w:tc>
      </w:tr>
      <w:tr w:rsidR="003D1D06" w:rsidRPr="00E23F38" w:rsidTr="00717320">
        <w:trPr>
          <w:trHeight w:val="300"/>
        </w:trPr>
        <w:tc>
          <w:tcPr>
            <w:tcW w:w="1701" w:type="dxa"/>
            <w:vAlign w:val="center"/>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24</w:t>
            </w:r>
          </w:p>
        </w:tc>
        <w:tc>
          <w:tcPr>
            <w:tcW w:w="3053" w:type="dxa"/>
            <w:vAlign w:val="center"/>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English Elective (001)</w:t>
            </w:r>
          </w:p>
        </w:tc>
        <w:tc>
          <w:tcPr>
            <w:tcW w:w="2054" w:type="dxa"/>
            <w:noWrap/>
            <w:vAlign w:val="bottom"/>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0.376</w:t>
            </w:r>
          </w:p>
        </w:tc>
      </w:tr>
      <w:tr w:rsidR="003D1D06" w:rsidRPr="00E23F38" w:rsidTr="00717320">
        <w:trPr>
          <w:trHeight w:val="300"/>
        </w:trPr>
        <w:tc>
          <w:tcPr>
            <w:tcW w:w="1701" w:type="dxa"/>
            <w:vAlign w:val="center"/>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25</w:t>
            </w:r>
          </w:p>
        </w:tc>
        <w:tc>
          <w:tcPr>
            <w:tcW w:w="3053" w:type="dxa"/>
            <w:vAlign w:val="center"/>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Computer Science (83)</w:t>
            </w:r>
          </w:p>
        </w:tc>
        <w:tc>
          <w:tcPr>
            <w:tcW w:w="2054" w:type="dxa"/>
            <w:noWrap/>
            <w:vAlign w:val="bottom"/>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0.428</w:t>
            </w:r>
          </w:p>
        </w:tc>
      </w:tr>
      <w:tr w:rsidR="003D1D06" w:rsidRPr="00E23F38" w:rsidTr="00717320">
        <w:trPr>
          <w:trHeight w:val="300"/>
        </w:trPr>
        <w:tc>
          <w:tcPr>
            <w:tcW w:w="1701" w:type="dxa"/>
            <w:vAlign w:val="center"/>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26</w:t>
            </w:r>
          </w:p>
        </w:tc>
        <w:tc>
          <w:tcPr>
            <w:tcW w:w="3053" w:type="dxa"/>
            <w:vAlign w:val="center"/>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Biotechnology (045)</w:t>
            </w:r>
          </w:p>
        </w:tc>
        <w:tc>
          <w:tcPr>
            <w:tcW w:w="2054" w:type="dxa"/>
            <w:noWrap/>
            <w:vAlign w:val="bottom"/>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0.506</w:t>
            </w:r>
          </w:p>
        </w:tc>
      </w:tr>
      <w:tr w:rsidR="003D1D06" w:rsidRPr="00E23F38" w:rsidTr="00717320">
        <w:trPr>
          <w:trHeight w:val="300"/>
        </w:trPr>
        <w:tc>
          <w:tcPr>
            <w:tcW w:w="1701" w:type="dxa"/>
            <w:vAlign w:val="center"/>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27</w:t>
            </w:r>
          </w:p>
        </w:tc>
        <w:tc>
          <w:tcPr>
            <w:tcW w:w="3053" w:type="dxa"/>
            <w:vAlign w:val="center"/>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Mathematics (41)</w:t>
            </w:r>
          </w:p>
        </w:tc>
        <w:tc>
          <w:tcPr>
            <w:tcW w:w="2054" w:type="dxa"/>
            <w:noWrap/>
            <w:vAlign w:val="bottom"/>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0.539</w:t>
            </w:r>
          </w:p>
        </w:tc>
      </w:tr>
      <w:tr w:rsidR="003D1D06" w:rsidRPr="00E23F38" w:rsidTr="00717320">
        <w:trPr>
          <w:trHeight w:val="300"/>
        </w:trPr>
        <w:tc>
          <w:tcPr>
            <w:tcW w:w="1701" w:type="dxa"/>
            <w:vAlign w:val="center"/>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28</w:t>
            </w:r>
          </w:p>
        </w:tc>
        <w:tc>
          <w:tcPr>
            <w:tcW w:w="3053" w:type="dxa"/>
            <w:vAlign w:val="center"/>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Functional English (101)</w:t>
            </w:r>
          </w:p>
        </w:tc>
        <w:tc>
          <w:tcPr>
            <w:tcW w:w="2054" w:type="dxa"/>
            <w:noWrap/>
            <w:vAlign w:val="bottom"/>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0.6</w:t>
            </w:r>
          </w:p>
        </w:tc>
      </w:tr>
      <w:tr w:rsidR="003D1D06" w:rsidRPr="00E23F38" w:rsidTr="00717320">
        <w:trPr>
          <w:trHeight w:val="300"/>
        </w:trPr>
        <w:tc>
          <w:tcPr>
            <w:tcW w:w="1701" w:type="dxa"/>
            <w:vAlign w:val="center"/>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29</w:t>
            </w:r>
          </w:p>
        </w:tc>
        <w:tc>
          <w:tcPr>
            <w:tcW w:w="3053" w:type="dxa"/>
            <w:vAlign w:val="center"/>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Economics (30)</w:t>
            </w:r>
          </w:p>
        </w:tc>
        <w:tc>
          <w:tcPr>
            <w:tcW w:w="2054" w:type="dxa"/>
            <w:noWrap/>
            <w:vAlign w:val="bottom"/>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0.645</w:t>
            </w:r>
          </w:p>
        </w:tc>
      </w:tr>
      <w:tr w:rsidR="003D1D06" w:rsidRPr="00E23F38" w:rsidTr="00717320">
        <w:trPr>
          <w:trHeight w:val="300"/>
        </w:trPr>
        <w:tc>
          <w:tcPr>
            <w:tcW w:w="1701" w:type="dxa"/>
            <w:vAlign w:val="center"/>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30</w:t>
            </w:r>
          </w:p>
        </w:tc>
        <w:tc>
          <w:tcPr>
            <w:tcW w:w="3053" w:type="dxa"/>
            <w:vAlign w:val="center"/>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Kannada (115)</w:t>
            </w:r>
          </w:p>
        </w:tc>
        <w:tc>
          <w:tcPr>
            <w:tcW w:w="2054" w:type="dxa"/>
            <w:noWrap/>
            <w:vAlign w:val="bottom"/>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0.649</w:t>
            </w:r>
          </w:p>
        </w:tc>
      </w:tr>
      <w:tr w:rsidR="003D1D06" w:rsidRPr="00E23F38" w:rsidTr="00717320">
        <w:trPr>
          <w:trHeight w:val="300"/>
        </w:trPr>
        <w:tc>
          <w:tcPr>
            <w:tcW w:w="1701" w:type="dxa"/>
            <w:vAlign w:val="center"/>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31</w:t>
            </w:r>
          </w:p>
        </w:tc>
        <w:tc>
          <w:tcPr>
            <w:tcW w:w="3053" w:type="dxa"/>
            <w:vAlign w:val="center"/>
          </w:tcPr>
          <w:p w:rsidR="003D1D06" w:rsidRPr="00717320" w:rsidRDefault="003D1D06" w:rsidP="00BE014F">
            <w:pPr>
              <w:rPr>
                <w:rFonts w:ascii="Arial" w:hAnsi="Arial" w:cs="Arial"/>
                <w:color w:val="000000"/>
                <w:sz w:val="20"/>
                <w:szCs w:val="20"/>
              </w:rPr>
            </w:pPr>
            <w:r w:rsidRPr="00717320">
              <w:rPr>
                <w:rFonts w:ascii="Arial" w:hAnsi="Arial" w:cs="Arial"/>
                <w:color w:val="000000"/>
                <w:sz w:val="20"/>
                <w:szCs w:val="20"/>
              </w:rPr>
              <w:t>BENG_TOT</w:t>
            </w:r>
          </w:p>
        </w:tc>
        <w:tc>
          <w:tcPr>
            <w:tcW w:w="2054" w:type="dxa"/>
            <w:noWrap/>
            <w:vAlign w:val="bottom"/>
          </w:tcPr>
          <w:p w:rsidR="003D1D06" w:rsidRPr="00717320" w:rsidRDefault="003D1D06" w:rsidP="00717320">
            <w:pPr>
              <w:jc w:val="center"/>
              <w:rPr>
                <w:rFonts w:ascii="Calibri" w:hAnsi="Calibri" w:cs="Calibri"/>
                <w:color w:val="000000"/>
                <w:sz w:val="22"/>
                <w:szCs w:val="22"/>
              </w:rPr>
            </w:pPr>
            <w:r w:rsidRPr="00717320">
              <w:rPr>
                <w:rFonts w:ascii="Calibri" w:hAnsi="Calibri" w:cs="Calibri"/>
                <w:color w:val="000000"/>
                <w:sz w:val="22"/>
                <w:szCs w:val="22"/>
              </w:rPr>
              <w:t>1.355</w:t>
            </w:r>
          </w:p>
        </w:tc>
      </w:tr>
      <w:tr w:rsidR="003D1D06" w:rsidRPr="00E23F38" w:rsidTr="00717320">
        <w:trPr>
          <w:trHeight w:val="300"/>
        </w:trPr>
        <w:tc>
          <w:tcPr>
            <w:tcW w:w="1701" w:type="dxa"/>
            <w:vAlign w:val="center"/>
          </w:tcPr>
          <w:p w:rsidR="003D1D06" w:rsidRPr="00717320" w:rsidRDefault="003D1D06" w:rsidP="00717320">
            <w:pPr>
              <w:jc w:val="center"/>
              <w:rPr>
                <w:rFonts w:ascii="Calibri" w:hAnsi="Calibri" w:cs="Calibri"/>
                <w:color w:val="000000"/>
                <w:sz w:val="22"/>
                <w:szCs w:val="22"/>
              </w:rPr>
            </w:pPr>
          </w:p>
        </w:tc>
        <w:tc>
          <w:tcPr>
            <w:tcW w:w="3053" w:type="dxa"/>
            <w:vAlign w:val="center"/>
          </w:tcPr>
          <w:p w:rsidR="003D1D06" w:rsidRPr="00717320" w:rsidRDefault="003D1D06" w:rsidP="00BE014F">
            <w:pPr>
              <w:rPr>
                <w:rFonts w:ascii="Arial" w:hAnsi="Arial" w:cs="Arial"/>
                <w:color w:val="000000"/>
                <w:sz w:val="20"/>
                <w:szCs w:val="20"/>
              </w:rPr>
            </w:pPr>
          </w:p>
        </w:tc>
        <w:tc>
          <w:tcPr>
            <w:tcW w:w="2054" w:type="dxa"/>
            <w:noWrap/>
            <w:vAlign w:val="center"/>
          </w:tcPr>
          <w:p w:rsidR="003D1D06" w:rsidRPr="00717320" w:rsidRDefault="003D1D06" w:rsidP="00717320">
            <w:pPr>
              <w:jc w:val="center"/>
              <w:rPr>
                <w:rFonts w:ascii="Arial" w:hAnsi="Arial" w:cs="Arial"/>
                <w:color w:val="000000"/>
                <w:sz w:val="20"/>
                <w:szCs w:val="20"/>
              </w:rPr>
            </w:pPr>
          </w:p>
        </w:tc>
      </w:tr>
    </w:tbl>
    <w:p w:rsidR="003D1D06" w:rsidRDefault="003D1D06" w:rsidP="003D1D06">
      <w:pPr>
        <w:pStyle w:val="BodyText"/>
        <w:tabs>
          <w:tab w:val="left" w:pos="180"/>
        </w:tabs>
        <w:jc w:val="both"/>
      </w:pPr>
    </w:p>
    <w:p w:rsidR="003D1D06" w:rsidRDefault="00FC6384" w:rsidP="009B59E1">
      <w:pPr>
        <w:ind w:left="720"/>
        <w:rPr>
          <w:rFonts w:ascii="Arial" w:hAnsi="Arial" w:cs="Arial"/>
          <w:sz w:val="20"/>
          <w:szCs w:val="20"/>
        </w:rPr>
      </w:pPr>
      <w:r>
        <w:rPr>
          <w:rFonts w:ascii="Arial" w:hAnsi="Arial" w:cs="Arial"/>
          <w:sz w:val="20"/>
          <w:szCs w:val="20"/>
        </w:rPr>
        <w:t xml:space="preserve">The following misclassification table </w:t>
      </w:r>
      <w:r w:rsidR="00D31CE3">
        <w:rPr>
          <w:rFonts w:ascii="Arial" w:hAnsi="Arial" w:cs="Arial"/>
          <w:sz w:val="20"/>
          <w:szCs w:val="20"/>
        </w:rPr>
        <w:t>(Table 8</w:t>
      </w:r>
      <w:r w:rsidR="003D39E3">
        <w:rPr>
          <w:rFonts w:ascii="Arial" w:hAnsi="Arial" w:cs="Arial"/>
          <w:sz w:val="20"/>
          <w:szCs w:val="20"/>
        </w:rPr>
        <w:t xml:space="preserve">) </w:t>
      </w:r>
      <w:r>
        <w:rPr>
          <w:rFonts w:ascii="Arial" w:hAnsi="Arial" w:cs="Arial"/>
          <w:sz w:val="20"/>
          <w:szCs w:val="20"/>
        </w:rPr>
        <w:t xml:space="preserve">is used to summarise the disparities that occur from producing a rank order of achievement based on total scores and a rank order of achievement based on raw scores. </w:t>
      </w:r>
    </w:p>
    <w:p w:rsidR="003D1D06" w:rsidRDefault="003D1D06" w:rsidP="003D1D06">
      <w:pPr>
        <w:jc w:val="both"/>
        <w:rPr>
          <w:rFonts w:ascii="Arial" w:hAnsi="Arial" w:cs="Arial"/>
          <w:sz w:val="20"/>
          <w:szCs w:val="20"/>
        </w:rPr>
      </w:pPr>
    </w:p>
    <w:p w:rsidR="003D1D06" w:rsidRDefault="00D31CE3" w:rsidP="003D1D06">
      <w:pPr>
        <w:ind w:left="728"/>
        <w:jc w:val="center"/>
        <w:rPr>
          <w:rFonts w:ascii="Arial" w:hAnsi="Arial" w:cs="Arial"/>
          <w:b/>
          <w:sz w:val="20"/>
          <w:szCs w:val="20"/>
        </w:rPr>
      </w:pPr>
      <w:r>
        <w:rPr>
          <w:rFonts w:ascii="Arial" w:hAnsi="Arial" w:cs="Arial"/>
          <w:b/>
          <w:sz w:val="20"/>
          <w:szCs w:val="20"/>
        </w:rPr>
        <w:t>TABLE 8</w:t>
      </w:r>
    </w:p>
    <w:p w:rsidR="003D1D06" w:rsidRDefault="003D1D06" w:rsidP="003D1D06">
      <w:pPr>
        <w:ind w:left="728"/>
        <w:jc w:val="center"/>
        <w:rPr>
          <w:rFonts w:ascii="Arial" w:hAnsi="Arial" w:cs="Arial"/>
          <w:sz w:val="20"/>
          <w:szCs w:val="20"/>
        </w:rPr>
      </w:pPr>
    </w:p>
    <w:p w:rsidR="003D1D06" w:rsidRPr="003F409B" w:rsidRDefault="003D1D06" w:rsidP="003D1D06">
      <w:pPr>
        <w:ind w:left="728"/>
        <w:jc w:val="center"/>
        <w:rPr>
          <w:rFonts w:ascii="Arial" w:hAnsi="Arial" w:cs="Arial"/>
          <w:sz w:val="20"/>
          <w:szCs w:val="20"/>
        </w:rPr>
      </w:pPr>
      <w:r>
        <w:rPr>
          <w:rFonts w:ascii="Arial" w:hAnsi="Arial" w:cs="Arial"/>
          <w:sz w:val="20"/>
          <w:szCs w:val="20"/>
        </w:rPr>
        <w:t xml:space="preserve">Misclassification Table Showing the Differences in Results </w:t>
      </w:r>
      <w:r w:rsidR="002D0462">
        <w:rPr>
          <w:rFonts w:ascii="Arial" w:hAnsi="Arial" w:cs="Arial"/>
          <w:sz w:val="20"/>
          <w:szCs w:val="20"/>
        </w:rPr>
        <w:t>B</w:t>
      </w:r>
      <w:r>
        <w:rPr>
          <w:rFonts w:ascii="Arial" w:hAnsi="Arial" w:cs="Arial"/>
          <w:sz w:val="20"/>
          <w:szCs w:val="20"/>
        </w:rPr>
        <w:t>efore and after Scaling</w:t>
      </w:r>
    </w:p>
    <w:p w:rsidR="003D1D06" w:rsidRDefault="003D1D06" w:rsidP="003D1D06">
      <w:pPr>
        <w:ind w:left="728"/>
        <w:jc w:val="both"/>
        <w:rPr>
          <w:rFonts w:ascii="Arial" w:hAnsi="Arial" w:cs="Arial"/>
          <w:sz w:val="20"/>
          <w:szCs w:val="20"/>
        </w:rPr>
      </w:pPr>
    </w:p>
    <w:p w:rsidR="003D1D06" w:rsidRDefault="003D1D06" w:rsidP="00CF3BED">
      <w:pPr>
        <w:ind w:left="728"/>
        <w:jc w:val="both"/>
        <w:rPr>
          <w:rFonts w:ascii="Arial" w:hAnsi="Arial" w:cs="Arial"/>
          <w:sz w:val="20"/>
          <w:szCs w:val="20"/>
        </w:rPr>
      </w:pPr>
    </w:p>
    <w:tbl>
      <w:tblPr>
        <w:tblW w:w="4800" w:type="dxa"/>
        <w:jc w:val="center"/>
        <w:tblInd w:w="93" w:type="dxa"/>
        <w:tblLook w:val="04A0"/>
      </w:tblPr>
      <w:tblGrid>
        <w:gridCol w:w="861"/>
        <w:gridCol w:w="927"/>
        <w:gridCol w:w="946"/>
        <w:gridCol w:w="946"/>
        <w:gridCol w:w="1120"/>
      </w:tblGrid>
      <w:tr w:rsidR="003D1D06" w:rsidTr="003D1D06">
        <w:trPr>
          <w:trHeight w:val="315"/>
          <w:jc w:val="center"/>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D1D06" w:rsidRDefault="003D1D06">
            <w:pPr>
              <w:rPr>
                <w:rFonts w:ascii="Calibri" w:hAnsi="Calibri" w:cs="Calibri"/>
                <w:color w:val="000000"/>
                <w:sz w:val="22"/>
                <w:szCs w:val="22"/>
              </w:rPr>
            </w:pPr>
            <w:r>
              <w:rPr>
                <w:rFonts w:ascii="Calibri" w:hAnsi="Calibri" w:cs="Calibri"/>
                <w:color w:val="000000"/>
                <w:sz w:val="22"/>
                <w:szCs w:val="22"/>
              </w:rPr>
              <w:t>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3D1D06" w:rsidRDefault="003D1D06">
            <w:pPr>
              <w:rPr>
                <w:rFonts w:ascii="Calibri" w:hAnsi="Calibri" w:cs="Calibri"/>
                <w:color w:val="000000"/>
                <w:sz w:val="22"/>
                <w:szCs w:val="22"/>
              </w:rPr>
            </w:pPr>
            <w:r>
              <w:rPr>
                <w:rFonts w:ascii="Calibri" w:hAnsi="Calibri" w:cs="Calibri"/>
                <w:color w:val="000000"/>
                <w:sz w:val="22"/>
                <w:szCs w:val="22"/>
              </w:rPr>
              <w:t> </w:t>
            </w:r>
          </w:p>
        </w:tc>
        <w:tc>
          <w:tcPr>
            <w:tcW w:w="2880" w:type="dxa"/>
            <w:gridSpan w:val="3"/>
            <w:tcBorders>
              <w:top w:val="single" w:sz="8" w:space="0" w:color="auto"/>
              <w:left w:val="nil"/>
              <w:bottom w:val="single" w:sz="8" w:space="0" w:color="auto"/>
              <w:right w:val="single" w:sz="8" w:space="0" w:color="000000"/>
            </w:tcBorders>
            <w:shd w:val="clear" w:color="auto" w:fill="auto"/>
            <w:vAlign w:val="center"/>
            <w:hideMark/>
          </w:tcPr>
          <w:p w:rsidR="003D1D06" w:rsidRDefault="003D1D06">
            <w:pPr>
              <w:jc w:val="center"/>
              <w:rPr>
                <w:rFonts w:ascii="Calibri" w:hAnsi="Calibri" w:cs="Calibri"/>
                <w:b/>
                <w:bCs/>
                <w:color w:val="000000"/>
                <w:sz w:val="22"/>
                <w:szCs w:val="22"/>
              </w:rPr>
            </w:pPr>
            <w:r>
              <w:rPr>
                <w:rFonts w:ascii="Calibri" w:hAnsi="Calibri" w:cs="Calibri"/>
                <w:b/>
                <w:bCs/>
                <w:color w:val="000000"/>
                <w:sz w:val="22"/>
                <w:szCs w:val="22"/>
              </w:rPr>
              <w:t>SCALED SCORES</w:t>
            </w:r>
          </w:p>
        </w:tc>
      </w:tr>
      <w:tr w:rsidR="003D1D06" w:rsidTr="003D1D06">
        <w:trPr>
          <w:trHeight w:val="315"/>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3D1D06" w:rsidRDefault="003D1D06">
            <w:pP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shd w:val="clear" w:color="auto" w:fill="auto"/>
            <w:vAlign w:val="center"/>
            <w:hideMark/>
          </w:tcPr>
          <w:p w:rsidR="003D1D06" w:rsidRDefault="003D1D06">
            <w:pP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shd w:val="clear" w:color="auto" w:fill="auto"/>
            <w:vAlign w:val="center"/>
            <w:hideMark/>
          </w:tcPr>
          <w:p w:rsidR="003D1D06" w:rsidRDefault="003D1D06">
            <w:pPr>
              <w:jc w:val="center"/>
              <w:rPr>
                <w:rFonts w:ascii="Calibri" w:hAnsi="Calibri" w:cs="Calibri"/>
                <w:b/>
                <w:bCs/>
                <w:color w:val="000000"/>
                <w:sz w:val="22"/>
                <w:szCs w:val="22"/>
              </w:rPr>
            </w:pPr>
            <w:r>
              <w:rPr>
                <w:rFonts w:ascii="Calibri" w:hAnsi="Calibri" w:cs="Calibri"/>
                <w:b/>
                <w:bCs/>
                <w:color w:val="000000"/>
                <w:sz w:val="22"/>
                <w:szCs w:val="22"/>
              </w:rPr>
              <w:t>IN</w:t>
            </w:r>
          </w:p>
        </w:tc>
        <w:tc>
          <w:tcPr>
            <w:tcW w:w="960" w:type="dxa"/>
            <w:tcBorders>
              <w:top w:val="nil"/>
              <w:left w:val="nil"/>
              <w:bottom w:val="single" w:sz="8" w:space="0" w:color="auto"/>
              <w:right w:val="single" w:sz="8" w:space="0" w:color="auto"/>
            </w:tcBorders>
            <w:shd w:val="clear" w:color="auto" w:fill="auto"/>
            <w:vAlign w:val="center"/>
            <w:hideMark/>
          </w:tcPr>
          <w:p w:rsidR="003D1D06" w:rsidRDefault="003D1D06">
            <w:pPr>
              <w:jc w:val="center"/>
              <w:rPr>
                <w:rFonts w:ascii="Calibri" w:hAnsi="Calibri" w:cs="Calibri"/>
                <w:b/>
                <w:bCs/>
                <w:color w:val="000000"/>
                <w:sz w:val="22"/>
                <w:szCs w:val="22"/>
              </w:rPr>
            </w:pPr>
            <w:r>
              <w:rPr>
                <w:rFonts w:ascii="Calibri" w:hAnsi="Calibri" w:cs="Calibri"/>
                <w:b/>
                <w:bCs/>
                <w:color w:val="000000"/>
                <w:sz w:val="22"/>
                <w:szCs w:val="22"/>
              </w:rPr>
              <w:t>OUT</w:t>
            </w:r>
          </w:p>
        </w:tc>
        <w:tc>
          <w:tcPr>
            <w:tcW w:w="960" w:type="dxa"/>
            <w:tcBorders>
              <w:top w:val="nil"/>
              <w:left w:val="nil"/>
              <w:bottom w:val="single" w:sz="8" w:space="0" w:color="auto"/>
              <w:right w:val="single" w:sz="8" w:space="0" w:color="auto"/>
            </w:tcBorders>
            <w:shd w:val="clear" w:color="auto" w:fill="auto"/>
            <w:vAlign w:val="center"/>
            <w:hideMark/>
          </w:tcPr>
          <w:p w:rsidR="003D1D06" w:rsidRDefault="003D1D06">
            <w:pPr>
              <w:jc w:val="center"/>
              <w:rPr>
                <w:rFonts w:ascii="Calibri" w:hAnsi="Calibri" w:cs="Calibri"/>
                <w:b/>
                <w:bCs/>
                <w:color w:val="000000"/>
                <w:sz w:val="22"/>
                <w:szCs w:val="22"/>
              </w:rPr>
            </w:pPr>
            <w:r>
              <w:rPr>
                <w:rFonts w:ascii="Calibri" w:hAnsi="Calibri" w:cs="Calibri"/>
                <w:b/>
                <w:bCs/>
                <w:color w:val="000000"/>
                <w:sz w:val="22"/>
                <w:szCs w:val="22"/>
              </w:rPr>
              <w:t>TOTAL</w:t>
            </w:r>
          </w:p>
        </w:tc>
      </w:tr>
      <w:tr w:rsidR="003D1D06" w:rsidTr="003D1D06">
        <w:trPr>
          <w:trHeight w:val="315"/>
          <w:jc w:val="center"/>
        </w:trPr>
        <w:tc>
          <w:tcPr>
            <w:tcW w:w="960"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3D1D06" w:rsidRDefault="003D1D06">
            <w:pPr>
              <w:jc w:val="center"/>
              <w:rPr>
                <w:rFonts w:ascii="Calibri" w:hAnsi="Calibri" w:cs="Calibri"/>
                <w:b/>
                <w:bCs/>
                <w:color w:val="000000"/>
                <w:sz w:val="22"/>
                <w:szCs w:val="22"/>
              </w:rPr>
            </w:pPr>
            <w:r>
              <w:rPr>
                <w:rFonts w:ascii="Calibri" w:hAnsi="Calibri" w:cs="Calibri"/>
                <w:b/>
                <w:bCs/>
                <w:color w:val="000000"/>
                <w:sz w:val="22"/>
                <w:szCs w:val="22"/>
              </w:rPr>
              <w:t>RAW SCORE</w:t>
            </w:r>
          </w:p>
        </w:tc>
        <w:tc>
          <w:tcPr>
            <w:tcW w:w="960" w:type="dxa"/>
            <w:tcBorders>
              <w:top w:val="nil"/>
              <w:left w:val="nil"/>
              <w:bottom w:val="single" w:sz="8" w:space="0" w:color="auto"/>
              <w:right w:val="single" w:sz="8" w:space="0" w:color="auto"/>
            </w:tcBorders>
            <w:shd w:val="clear" w:color="auto" w:fill="auto"/>
            <w:vAlign w:val="center"/>
            <w:hideMark/>
          </w:tcPr>
          <w:p w:rsidR="003D1D06" w:rsidRDefault="003D1D06">
            <w:pPr>
              <w:jc w:val="center"/>
              <w:rPr>
                <w:rFonts w:ascii="Calibri" w:hAnsi="Calibri" w:cs="Calibri"/>
                <w:b/>
                <w:bCs/>
                <w:color w:val="000000"/>
                <w:sz w:val="22"/>
                <w:szCs w:val="22"/>
              </w:rPr>
            </w:pPr>
            <w:r>
              <w:rPr>
                <w:rFonts w:ascii="Calibri" w:hAnsi="Calibri" w:cs="Calibri"/>
                <w:b/>
                <w:bCs/>
                <w:color w:val="000000"/>
                <w:sz w:val="22"/>
                <w:szCs w:val="22"/>
              </w:rPr>
              <w:t>IN</w:t>
            </w:r>
          </w:p>
        </w:tc>
        <w:tc>
          <w:tcPr>
            <w:tcW w:w="960" w:type="dxa"/>
            <w:tcBorders>
              <w:top w:val="nil"/>
              <w:left w:val="nil"/>
              <w:bottom w:val="single" w:sz="8" w:space="0" w:color="auto"/>
              <w:right w:val="single" w:sz="8" w:space="0" w:color="auto"/>
            </w:tcBorders>
            <w:shd w:val="clear" w:color="auto" w:fill="auto"/>
            <w:vAlign w:val="center"/>
            <w:hideMark/>
          </w:tcPr>
          <w:p w:rsidR="003D1D06" w:rsidRDefault="003D1D06">
            <w:pPr>
              <w:jc w:val="center"/>
              <w:rPr>
                <w:rFonts w:ascii="Calibri" w:hAnsi="Calibri" w:cs="Calibri"/>
                <w:color w:val="000000"/>
                <w:sz w:val="22"/>
                <w:szCs w:val="22"/>
              </w:rPr>
            </w:pPr>
            <w:r>
              <w:rPr>
                <w:rFonts w:ascii="Calibri" w:hAnsi="Calibri" w:cs="Calibri"/>
                <w:color w:val="000000"/>
                <w:sz w:val="22"/>
                <w:szCs w:val="22"/>
              </w:rPr>
              <w:t>13,449</w:t>
            </w:r>
          </w:p>
          <w:p w:rsidR="002D0462" w:rsidRDefault="002D0462">
            <w:pPr>
              <w:jc w:val="center"/>
              <w:rPr>
                <w:rFonts w:ascii="Calibri" w:hAnsi="Calibri" w:cs="Calibri"/>
                <w:color w:val="000000"/>
                <w:sz w:val="22"/>
                <w:szCs w:val="22"/>
              </w:rPr>
            </w:pPr>
            <w:r>
              <w:rPr>
                <w:rFonts w:ascii="Calibri" w:hAnsi="Calibri" w:cs="Calibri"/>
                <w:color w:val="000000"/>
                <w:sz w:val="22"/>
                <w:szCs w:val="22"/>
              </w:rPr>
              <w:t>(19.5%)</w:t>
            </w:r>
          </w:p>
        </w:tc>
        <w:tc>
          <w:tcPr>
            <w:tcW w:w="960" w:type="dxa"/>
            <w:tcBorders>
              <w:top w:val="nil"/>
              <w:left w:val="nil"/>
              <w:bottom w:val="single" w:sz="8" w:space="0" w:color="auto"/>
              <w:right w:val="single" w:sz="8" w:space="0" w:color="auto"/>
            </w:tcBorders>
            <w:shd w:val="clear" w:color="auto" w:fill="auto"/>
            <w:vAlign w:val="center"/>
            <w:hideMark/>
          </w:tcPr>
          <w:p w:rsidR="003D1D06" w:rsidRDefault="003D1D06">
            <w:pPr>
              <w:jc w:val="center"/>
              <w:rPr>
                <w:rFonts w:ascii="Calibri" w:hAnsi="Calibri" w:cs="Calibri"/>
                <w:color w:val="000000"/>
                <w:sz w:val="22"/>
                <w:szCs w:val="22"/>
              </w:rPr>
            </w:pPr>
            <w:r>
              <w:rPr>
                <w:rFonts w:ascii="Calibri" w:hAnsi="Calibri" w:cs="Calibri"/>
                <w:color w:val="000000"/>
                <w:sz w:val="22"/>
                <w:szCs w:val="22"/>
              </w:rPr>
              <w:t>438</w:t>
            </w:r>
          </w:p>
          <w:p w:rsidR="002D0462" w:rsidRDefault="002D0462">
            <w:pPr>
              <w:jc w:val="center"/>
              <w:rPr>
                <w:rFonts w:ascii="Calibri" w:hAnsi="Calibri" w:cs="Calibri"/>
                <w:color w:val="000000"/>
                <w:sz w:val="22"/>
                <w:szCs w:val="22"/>
              </w:rPr>
            </w:pPr>
            <w:r>
              <w:rPr>
                <w:rFonts w:ascii="Calibri" w:hAnsi="Calibri" w:cs="Calibri"/>
                <w:color w:val="000000"/>
                <w:sz w:val="22"/>
                <w:szCs w:val="22"/>
              </w:rPr>
              <w:t>(0.6%)</w:t>
            </w:r>
          </w:p>
        </w:tc>
        <w:tc>
          <w:tcPr>
            <w:tcW w:w="960" w:type="dxa"/>
            <w:tcBorders>
              <w:top w:val="nil"/>
              <w:left w:val="nil"/>
              <w:bottom w:val="single" w:sz="8" w:space="0" w:color="auto"/>
              <w:right w:val="single" w:sz="8" w:space="0" w:color="auto"/>
            </w:tcBorders>
            <w:shd w:val="clear" w:color="auto" w:fill="auto"/>
            <w:vAlign w:val="center"/>
            <w:hideMark/>
          </w:tcPr>
          <w:p w:rsidR="003D1D06" w:rsidRDefault="003D1D06">
            <w:pPr>
              <w:jc w:val="center"/>
              <w:rPr>
                <w:rFonts w:ascii="Calibri" w:hAnsi="Calibri" w:cs="Calibri"/>
                <w:color w:val="000000"/>
                <w:sz w:val="22"/>
                <w:szCs w:val="22"/>
              </w:rPr>
            </w:pPr>
            <w:r>
              <w:rPr>
                <w:rFonts w:ascii="Calibri" w:hAnsi="Calibri" w:cs="Calibri"/>
                <w:color w:val="000000"/>
                <w:sz w:val="22"/>
                <w:szCs w:val="22"/>
              </w:rPr>
              <w:t>13,887</w:t>
            </w:r>
          </w:p>
          <w:p w:rsidR="002D0462" w:rsidRDefault="002D0462">
            <w:pPr>
              <w:jc w:val="center"/>
              <w:rPr>
                <w:rFonts w:ascii="Calibri" w:hAnsi="Calibri" w:cs="Calibri"/>
                <w:color w:val="000000"/>
                <w:sz w:val="22"/>
                <w:szCs w:val="22"/>
              </w:rPr>
            </w:pPr>
            <w:r>
              <w:rPr>
                <w:rFonts w:ascii="Calibri" w:hAnsi="Calibri" w:cs="Calibri"/>
                <w:color w:val="000000"/>
                <w:sz w:val="22"/>
                <w:szCs w:val="22"/>
              </w:rPr>
              <w:t>(20.0%)</w:t>
            </w:r>
          </w:p>
        </w:tc>
      </w:tr>
      <w:tr w:rsidR="003D1D06" w:rsidTr="003D1D06">
        <w:trPr>
          <w:trHeight w:val="315"/>
          <w:jc w:val="center"/>
        </w:trPr>
        <w:tc>
          <w:tcPr>
            <w:tcW w:w="960" w:type="dxa"/>
            <w:vMerge/>
            <w:tcBorders>
              <w:top w:val="nil"/>
              <w:left w:val="single" w:sz="8" w:space="0" w:color="auto"/>
              <w:bottom w:val="single" w:sz="8" w:space="0" w:color="000000"/>
              <w:right w:val="single" w:sz="8" w:space="0" w:color="auto"/>
            </w:tcBorders>
            <w:vAlign w:val="center"/>
            <w:hideMark/>
          </w:tcPr>
          <w:p w:rsidR="003D1D06" w:rsidRDefault="003D1D06">
            <w:pPr>
              <w:rPr>
                <w:rFonts w:ascii="Calibri" w:hAnsi="Calibri" w:cs="Calibri"/>
                <w:b/>
                <w:bCs/>
                <w:color w:val="000000"/>
                <w:sz w:val="22"/>
                <w:szCs w:val="22"/>
              </w:rPr>
            </w:pPr>
          </w:p>
        </w:tc>
        <w:tc>
          <w:tcPr>
            <w:tcW w:w="960" w:type="dxa"/>
            <w:tcBorders>
              <w:top w:val="nil"/>
              <w:left w:val="nil"/>
              <w:bottom w:val="single" w:sz="8" w:space="0" w:color="auto"/>
              <w:right w:val="single" w:sz="8" w:space="0" w:color="auto"/>
            </w:tcBorders>
            <w:shd w:val="clear" w:color="auto" w:fill="auto"/>
            <w:vAlign w:val="center"/>
            <w:hideMark/>
          </w:tcPr>
          <w:p w:rsidR="003D1D06" w:rsidRDefault="003D1D06">
            <w:pPr>
              <w:jc w:val="center"/>
              <w:rPr>
                <w:rFonts w:ascii="Calibri" w:hAnsi="Calibri" w:cs="Calibri"/>
                <w:b/>
                <w:bCs/>
                <w:color w:val="000000"/>
                <w:sz w:val="22"/>
                <w:szCs w:val="22"/>
              </w:rPr>
            </w:pPr>
            <w:r>
              <w:rPr>
                <w:rFonts w:ascii="Calibri" w:hAnsi="Calibri" w:cs="Calibri"/>
                <w:b/>
                <w:bCs/>
                <w:color w:val="000000"/>
                <w:sz w:val="22"/>
                <w:szCs w:val="22"/>
              </w:rPr>
              <w:t>OUT</w:t>
            </w:r>
          </w:p>
        </w:tc>
        <w:tc>
          <w:tcPr>
            <w:tcW w:w="960" w:type="dxa"/>
            <w:tcBorders>
              <w:top w:val="nil"/>
              <w:left w:val="nil"/>
              <w:bottom w:val="single" w:sz="8" w:space="0" w:color="auto"/>
              <w:right w:val="single" w:sz="8" w:space="0" w:color="auto"/>
            </w:tcBorders>
            <w:shd w:val="clear" w:color="auto" w:fill="auto"/>
            <w:vAlign w:val="center"/>
            <w:hideMark/>
          </w:tcPr>
          <w:p w:rsidR="003D1D06" w:rsidRDefault="003D1D06">
            <w:pPr>
              <w:jc w:val="center"/>
              <w:rPr>
                <w:rFonts w:ascii="Calibri" w:hAnsi="Calibri" w:cs="Calibri"/>
                <w:color w:val="000000"/>
                <w:sz w:val="22"/>
                <w:szCs w:val="22"/>
              </w:rPr>
            </w:pPr>
            <w:r>
              <w:rPr>
                <w:rFonts w:ascii="Calibri" w:hAnsi="Calibri" w:cs="Calibri"/>
                <w:color w:val="000000"/>
                <w:sz w:val="22"/>
                <w:szCs w:val="22"/>
              </w:rPr>
              <w:t>480</w:t>
            </w:r>
          </w:p>
          <w:p w:rsidR="002D0462" w:rsidRDefault="002D0462">
            <w:pPr>
              <w:jc w:val="center"/>
              <w:rPr>
                <w:rFonts w:ascii="Calibri" w:hAnsi="Calibri" w:cs="Calibri"/>
                <w:color w:val="000000"/>
                <w:sz w:val="22"/>
                <w:szCs w:val="22"/>
              </w:rPr>
            </w:pPr>
            <w:r>
              <w:rPr>
                <w:rFonts w:ascii="Calibri" w:hAnsi="Calibri" w:cs="Calibri"/>
                <w:color w:val="000000"/>
                <w:sz w:val="22"/>
                <w:szCs w:val="22"/>
              </w:rPr>
              <w:t>(0.6%)</w:t>
            </w:r>
          </w:p>
        </w:tc>
        <w:tc>
          <w:tcPr>
            <w:tcW w:w="960" w:type="dxa"/>
            <w:tcBorders>
              <w:top w:val="nil"/>
              <w:left w:val="nil"/>
              <w:bottom w:val="single" w:sz="8" w:space="0" w:color="auto"/>
              <w:right w:val="single" w:sz="8" w:space="0" w:color="auto"/>
            </w:tcBorders>
            <w:shd w:val="clear" w:color="auto" w:fill="auto"/>
            <w:vAlign w:val="center"/>
            <w:hideMark/>
          </w:tcPr>
          <w:p w:rsidR="003D1D06" w:rsidRDefault="003D1D06">
            <w:pPr>
              <w:jc w:val="center"/>
              <w:rPr>
                <w:rFonts w:ascii="Calibri" w:hAnsi="Calibri" w:cs="Calibri"/>
                <w:color w:val="000000"/>
                <w:sz w:val="22"/>
                <w:szCs w:val="22"/>
              </w:rPr>
            </w:pPr>
            <w:r>
              <w:rPr>
                <w:rFonts w:ascii="Calibri" w:hAnsi="Calibri" w:cs="Calibri"/>
                <w:color w:val="000000"/>
                <w:sz w:val="22"/>
                <w:szCs w:val="22"/>
              </w:rPr>
              <w:t>54,773</w:t>
            </w:r>
          </w:p>
          <w:p w:rsidR="002D0462" w:rsidRDefault="002D0462">
            <w:pPr>
              <w:jc w:val="center"/>
              <w:rPr>
                <w:rFonts w:ascii="Calibri" w:hAnsi="Calibri" w:cs="Calibri"/>
                <w:color w:val="000000"/>
                <w:sz w:val="22"/>
                <w:szCs w:val="22"/>
              </w:rPr>
            </w:pPr>
            <w:r>
              <w:rPr>
                <w:rFonts w:ascii="Calibri" w:hAnsi="Calibri" w:cs="Calibri"/>
                <w:color w:val="000000"/>
                <w:sz w:val="22"/>
                <w:szCs w:val="22"/>
              </w:rPr>
              <w:t>(79.2%)</w:t>
            </w:r>
          </w:p>
        </w:tc>
        <w:tc>
          <w:tcPr>
            <w:tcW w:w="960" w:type="dxa"/>
            <w:tcBorders>
              <w:top w:val="nil"/>
              <w:left w:val="nil"/>
              <w:bottom w:val="single" w:sz="8" w:space="0" w:color="auto"/>
              <w:right w:val="single" w:sz="8" w:space="0" w:color="auto"/>
            </w:tcBorders>
            <w:shd w:val="clear" w:color="auto" w:fill="auto"/>
            <w:vAlign w:val="center"/>
            <w:hideMark/>
          </w:tcPr>
          <w:p w:rsidR="003D1D06" w:rsidRDefault="003D1D06">
            <w:pPr>
              <w:jc w:val="center"/>
              <w:rPr>
                <w:rFonts w:ascii="Calibri" w:hAnsi="Calibri" w:cs="Calibri"/>
                <w:color w:val="000000"/>
                <w:sz w:val="22"/>
                <w:szCs w:val="22"/>
              </w:rPr>
            </w:pPr>
            <w:r>
              <w:rPr>
                <w:rFonts w:ascii="Calibri" w:hAnsi="Calibri" w:cs="Calibri"/>
                <w:color w:val="000000"/>
                <w:sz w:val="22"/>
                <w:szCs w:val="22"/>
              </w:rPr>
              <w:t>55,253</w:t>
            </w:r>
          </w:p>
          <w:p w:rsidR="002D0462" w:rsidRDefault="002D0462">
            <w:pPr>
              <w:jc w:val="center"/>
              <w:rPr>
                <w:rFonts w:ascii="Calibri" w:hAnsi="Calibri" w:cs="Calibri"/>
                <w:color w:val="000000"/>
                <w:sz w:val="22"/>
                <w:szCs w:val="22"/>
              </w:rPr>
            </w:pPr>
            <w:r>
              <w:rPr>
                <w:rFonts w:ascii="Calibri" w:hAnsi="Calibri" w:cs="Calibri"/>
                <w:color w:val="000000"/>
                <w:sz w:val="22"/>
                <w:szCs w:val="22"/>
              </w:rPr>
              <w:t>(80.0%)</w:t>
            </w:r>
          </w:p>
        </w:tc>
      </w:tr>
      <w:tr w:rsidR="003D1D06" w:rsidTr="003D1D06">
        <w:trPr>
          <w:trHeight w:val="315"/>
          <w:jc w:val="center"/>
        </w:trPr>
        <w:tc>
          <w:tcPr>
            <w:tcW w:w="960" w:type="dxa"/>
            <w:vMerge/>
            <w:tcBorders>
              <w:top w:val="nil"/>
              <w:left w:val="single" w:sz="8" w:space="0" w:color="auto"/>
              <w:bottom w:val="single" w:sz="8" w:space="0" w:color="000000"/>
              <w:right w:val="single" w:sz="8" w:space="0" w:color="auto"/>
            </w:tcBorders>
            <w:vAlign w:val="center"/>
            <w:hideMark/>
          </w:tcPr>
          <w:p w:rsidR="003D1D06" w:rsidRDefault="003D1D06">
            <w:pPr>
              <w:rPr>
                <w:rFonts w:ascii="Calibri" w:hAnsi="Calibri" w:cs="Calibri"/>
                <w:b/>
                <w:bCs/>
                <w:color w:val="000000"/>
                <w:sz w:val="22"/>
                <w:szCs w:val="22"/>
              </w:rPr>
            </w:pPr>
          </w:p>
        </w:tc>
        <w:tc>
          <w:tcPr>
            <w:tcW w:w="960" w:type="dxa"/>
            <w:tcBorders>
              <w:top w:val="nil"/>
              <w:left w:val="nil"/>
              <w:bottom w:val="single" w:sz="8" w:space="0" w:color="auto"/>
              <w:right w:val="single" w:sz="8" w:space="0" w:color="auto"/>
            </w:tcBorders>
            <w:shd w:val="clear" w:color="auto" w:fill="auto"/>
            <w:vAlign w:val="center"/>
            <w:hideMark/>
          </w:tcPr>
          <w:p w:rsidR="003D1D06" w:rsidRDefault="003D1D06">
            <w:pPr>
              <w:jc w:val="center"/>
              <w:rPr>
                <w:rFonts w:ascii="Calibri" w:hAnsi="Calibri" w:cs="Calibri"/>
                <w:b/>
                <w:bCs/>
                <w:color w:val="000000"/>
                <w:sz w:val="22"/>
                <w:szCs w:val="22"/>
              </w:rPr>
            </w:pPr>
            <w:r>
              <w:rPr>
                <w:rFonts w:ascii="Calibri" w:hAnsi="Calibri" w:cs="Calibri"/>
                <w:b/>
                <w:bCs/>
                <w:color w:val="000000"/>
                <w:sz w:val="22"/>
                <w:szCs w:val="22"/>
              </w:rPr>
              <w:t>TOTAL</w:t>
            </w:r>
          </w:p>
        </w:tc>
        <w:tc>
          <w:tcPr>
            <w:tcW w:w="960" w:type="dxa"/>
            <w:tcBorders>
              <w:top w:val="nil"/>
              <w:left w:val="nil"/>
              <w:bottom w:val="single" w:sz="8" w:space="0" w:color="auto"/>
              <w:right w:val="single" w:sz="8" w:space="0" w:color="auto"/>
            </w:tcBorders>
            <w:shd w:val="clear" w:color="auto" w:fill="auto"/>
            <w:vAlign w:val="center"/>
            <w:hideMark/>
          </w:tcPr>
          <w:p w:rsidR="003D1D06" w:rsidRDefault="003D1D06">
            <w:pPr>
              <w:jc w:val="center"/>
              <w:rPr>
                <w:rFonts w:ascii="Calibri" w:hAnsi="Calibri" w:cs="Calibri"/>
                <w:color w:val="000000"/>
                <w:sz w:val="22"/>
                <w:szCs w:val="22"/>
              </w:rPr>
            </w:pPr>
            <w:r>
              <w:rPr>
                <w:rFonts w:ascii="Calibri" w:hAnsi="Calibri" w:cs="Calibri"/>
                <w:color w:val="000000"/>
                <w:sz w:val="22"/>
                <w:szCs w:val="22"/>
              </w:rPr>
              <w:t>13,929</w:t>
            </w:r>
          </w:p>
          <w:p w:rsidR="002D0462" w:rsidRDefault="002D0462">
            <w:pPr>
              <w:jc w:val="center"/>
              <w:rPr>
                <w:rFonts w:ascii="Calibri" w:hAnsi="Calibri" w:cs="Calibri"/>
                <w:color w:val="000000"/>
                <w:sz w:val="22"/>
                <w:szCs w:val="22"/>
              </w:rPr>
            </w:pPr>
            <w:r>
              <w:rPr>
                <w:rFonts w:ascii="Calibri" w:hAnsi="Calibri" w:cs="Calibri"/>
                <w:color w:val="000000"/>
                <w:sz w:val="22"/>
                <w:szCs w:val="22"/>
              </w:rPr>
              <w:t>(20.1%)</w:t>
            </w:r>
          </w:p>
        </w:tc>
        <w:tc>
          <w:tcPr>
            <w:tcW w:w="960" w:type="dxa"/>
            <w:tcBorders>
              <w:top w:val="nil"/>
              <w:left w:val="nil"/>
              <w:bottom w:val="single" w:sz="8" w:space="0" w:color="auto"/>
              <w:right w:val="single" w:sz="8" w:space="0" w:color="auto"/>
            </w:tcBorders>
            <w:shd w:val="clear" w:color="auto" w:fill="auto"/>
            <w:vAlign w:val="center"/>
            <w:hideMark/>
          </w:tcPr>
          <w:p w:rsidR="003D1D06" w:rsidRDefault="003D1D06">
            <w:pPr>
              <w:jc w:val="center"/>
              <w:rPr>
                <w:rFonts w:ascii="Calibri" w:hAnsi="Calibri" w:cs="Calibri"/>
                <w:color w:val="000000"/>
                <w:sz w:val="22"/>
                <w:szCs w:val="22"/>
              </w:rPr>
            </w:pPr>
            <w:r>
              <w:rPr>
                <w:rFonts w:ascii="Calibri" w:hAnsi="Calibri" w:cs="Calibri"/>
                <w:color w:val="000000"/>
                <w:sz w:val="22"/>
                <w:szCs w:val="22"/>
              </w:rPr>
              <w:t>55,211</w:t>
            </w:r>
          </w:p>
          <w:p w:rsidR="002D0462" w:rsidRDefault="002D0462">
            <w:pPr>
              <w:jc w:val="center"/>
              <w:rPr>
                <w:rFonts w:ascii="Calibri" w:hAnsi="Calibri" w:cs="Calibri"/>
                <w:color w:val="000000"/>
                <w:sz w:val="22"/>
                <w:szCs w:val="22"/>
              </w:rPr>
            </w:pPr>
            <w:r>
              <w:rPr>
                <w:rFonts w:ascii="Calibri" w:hAnsi="Calibri" w:cs="Calibri"/>
                <w:color w:val="000000"/>
                <w:sz w:val="22"/>
                <w:szCs w:val="22"/>
              </w:rPr>
              <w:t>(79.9%)</w:t>
            </w:r>
          </w:p>
        </w:tc>
        <w:tc>
          <w:tcPr>
            <w:tcW w:w="960" w:type="dxa"/>
            <w:tcBorders>
              <w:top w:val="nil"/>
              <w:left w:val="nil"/>
              <w:bottom w:val="single" w:sz="8" w:space="0" w:color="auto"/>
              <w:right w:val="single" w:sz="8" w:space="0" w:color="auto"/>
            </w:tcBorders>
            <w:shd w:val="clear" w:color="auto" w:fill="auto"/>
            <w:vAlign w:val="center"/>
            <w:hideMark/>
          </w:tcPr>
          <w:p w:rsidR="003D1D06" w:rsidRDefault="003D1D06">
            <w:pPr>
              <w:jc w:val="center"/>
              <w:rPr>
                <w:rFonts w:ascii="Calibri" w:hAnsi="Calibri" w:cs="Calibri"/>
                <w:color w:val="000000"/>
                <w:sz w:val="22"/>
                <w:szCs w:val="22"/>
              </w:rPr>
            </w:pPr>
            <w:r>
              <w:rPr>
                <w:rFonts w:ascii="Calibri" w:hAnsi="Calibri" w:cs="Calibri"/>
                <w:color w:val="000000"/>
                <w:sz w:val="22"/>
                <w:szCs w:val="22"/>
              </w:rPr>
              <w:t>69,140</w:t>
            </w:r>
          </w:p>
          <w:p w:rsidR="002D0462" w:rsidRDefault="002D0462">
            <w:pPr>
              <w:jc w:val="center"/>
              <w:rPr>
                <w:rFonts w:ascii="Calibri" w:hAnsi="Calibri" w:cs="Calibri"/>
                <w:color w:val="000000"/>
                <w:sz w:val="22"/>
                <w:szCs w:val="22"/>
              </w:rPr>
            </w:pPr>
            <w:r>
              <w:rPr>
                <w:rFonts w:ascii="Calibri" w:hAnsi="Calibri" w:cs="Calibri"/>
                <w:color w:val="000000"/>
                <w:sz w:val="22"/>
                <w:szCs w:val="22"/>
              </w:rPr>
              <w:t>(100.00%)</w:t>
            </w:r>
          </w:p>
        </w:tc>
      </w:tr>
      <w:tr w:rsidR="003D1D06" w:rsidTr="003D1D06">
        <w:trPr>
          <w:trHeight w:val="315"/>
          <w:jc w:val="center"/>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3D1D06" w:rsidRDefault="003D1D06">
            <w:pP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shd w:val="clear" w:color="auto" w:fill="auto"/>
            <w:vAlign w:val="center"/>
            <w:hideMark/>
          </w:tcPr>
          <w:p w:rsidR="003D1D06" w:rsidRDefault="003D1D06">
            <w:pP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shd w:val="clear" w:color="auto" w:fill="auto"/>
            <w:vAlign w:val="center"/>
            <w:hideMark/>
          </w:tcPr>
          <w:p w:rsidR="003D1D06" w:rsidRDefault="003D1D06">
            <w:pP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shd w:val="clear" w:color="auto" w:fill="auto"/>
            <w:vAlign w:val="center"/>
            <w:hideMark/>
          </w:tcPr>
          <w:p w:rsidR="003D1D06" w:rsidRDefault="003D1D06">
            <w:pP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8" w:space="0" w:color="auto"/>
              <w:right w:val="single" w:sz="8" w:space="0" w:color="auto"/>
            </w:tcBorders>
            <w:shd w:val="clear" w:color="auto" w:fill="auto"/>
            <w:vAlign w:val="center"/>
            <w:hideMark/>
          </w:tcPr>
          <w:p w:rsidR="003D1D06" w:rsidRDefault="003D1D06">
            <w:pPr>
              <w:rPr>
                <w:rFonts w:ascii="Calibri" w:hAnsi="Calibri" w:cs="Calibri"/>
                <w:color w:val="000000"/>
                <w:sz w:val="22"/>
                <w:szCs w:val="22"/>
              </w:rPr>
            </w:pPr>
            <w:r>
              <w:rPr>
                <w:rFonts w:ascii="Calibri" w:hAnsi="Calibri" w:cs="Calibri"/>
                <w:color w:val="000000"/>
                <w:sz w:val="22"/>
                <w:szCs w:val="22"/>
              </w:rPr>
              <w:t> </w:t>
            </w:r>
          </w:p>
        </w:tc>
      </w:tr>
    </w:tbl>
    <w:p w:rsidR="003D1D06" w:rsidRDefault="003D1D06" w:rsidP="003D1D06">
      <w:pPr>
        <w:ind w:left="728"/>
        <w:jc w:val="center"/>
        <w:rPr>
          <w:rFonts w:ascii="Arial" w:hAnsi="Arial" w:cs="Arial"/>
          <w:sz w:val="20"/>
          <w:szCs w:val="20"/>
        </w:rPr>
      </w:pPr>
    </w:p>
    <w:p w:rsidR="00B7756E" w:rsidRDefault="00D31CE3" w:rsidP="009B59E1">
      <w:pPr>
        <w:ind w:left="720"/>
        <w:jc w:val="both"/>
        <w:rPr>
          <w:rFonts w:ascii="Arial" w:hAnsi="Arial" w:cs="Arial"/>
          <w:sz w:val="20"/>
          <w:szCs w:val="20"/>
        </w:rPr>
      </w:pPr>
      <w:r>
        <w:rPr>
          <w:rFonts w:ascii="Arial" w:hAnsi="Arial" w:cs="Arial"/>
          <w:sz w:val="20"/>
          <w:szCs w:val="20"/>
        </w:rPr>
        <w:t>Table 8</w:t>
      </w:r>
      <w:r w:rsidR="003D39E3">
        <w:rPr>
          <w:rFonts w:ascii="Arial" w:hAnsi="Arial" w:cs="Arial"/>
          <w:sz w:val="20"/>
          <w:szCs w:val="20"/>
        </w:rPr>
        <w:t xml:space="preserve"> shows those students that are in the top 20% of students on both scaled scores and raw sores</w:t>
      </w:r>
      <w:r w:rsidR="00B128D2">
        <w:rPr>
          <w:rFonts w:ascii="Arial" w:hAnsi="Arial" w:cs="Arial"/>
          <w:sz w:val="20"/>
          <w:szCs w:val="20"/>
        </w:rPr>
        <w:t xml:space="preserve"> (13,449 or 19.5% of the sample)</w:t>
      </w:r>
      <w:r w:rsidR="003D39E3">
        <w:rPr>
          <w:rFonts w:ascii="Arial" w:hAnsi="Arial" w:cs="Arial"/>
          <w:sz w:val="20"/>
          <w:szCs w:val="20"/>
        </w:rPr>
        <w:t>; those who are in the top 20 % on neither score</w:t>
      </w:r>
      <w:r w:rsidR="00B128D2">
        <w:rPr>
          <w:rFonts w:ascii="Arial" w:hAnsi="Arial" w:cs="Arial"/>
          <w:sz w:val="20"/>
          <w:szCs w:val="20"/>
        </w:rPr>
        <w:t xml:space="preserve"> (54,773 or 79.2%)</w:t>
      </w:r>
      <w:r w:rsidR="003D39E3">
        <w:rPr>
          <w:rFonts w:ascii="Arial" w:hAnsi="Arial" w:cs="Arial"/>
          <w:sz w:val="20"/>
          <w:szCs w:val="20"/>
        </w:rPr>
        <w:t>; those who are in the top 20% on the raw score and not in the top 20% on the scaled score</w:t>
      </w:r>
      <w:r w:rsidR="00B128D2">
        <w:rPr>
          <w:rFonts w:ascii="Arial" w:hAnsi="Arial" w:cs="Arial"/>
          <w:sz w:val="20"/>
          <w:szCs w:val="20"/>
        </w:rPr>
        <w:t xml:space="preserve"> 438 or 0.6%)</w:t>
      </w:r>
      <w:r w:rsidR="003D39E3">
        <w:rPr>
          <w:rFonts w:ascii="Arial" w:hAnsi="Arial" w:cs="Arial"/>
          <w:sz w:val="20"/>
          <w:szCs w:val="20"/>
        </w:rPr>
        <w:t>; and, those who are in the top 20% on the scaled score but not the raw score</w:t>
      </w:r>
      <w:r w:rsidR="00B128D2">
        <w:rPr>
          <w:rFonts w:ascii="Arial" w:hAnsi="Arial" w:cs="Arial"/>
          <w:sz w:val="20"/>
          <w:szCs w:val="20"/>
        </w:rPr>
        <w:t xml:space="preserve"> (480 or 0.6%)</w:t>
      </w:r>
      <w:r w:rsidR="003D39E3">
        <w:rPr>
          <w:rFonts w:ascii="Arial" w:hAnsi="Arial" w:cs="Arial"/>
          <w:sz w:val="20"/>
          <w:szCs w:val="20"/>
        </w:rPr>
        <w:t>. It is the last group of students who wo</w:t>
      </w:r>
      <w:r w:rsidR="00B128D2">
        <w:rPr>
          <w:rFonts w:ascii="Arial" w:hAnsi="Arial" w:cs="Arial"/>
          <w:sz w:val="20"/>
          <w:szCs w:val="20"/>
        </w:rPr>
        <w:t>uld be disadvantage un</w:t>
      </w:r>
      <w:r w:rsidR="003D39E3">
        <w:rPr>
          <w:rFonts w:ascii="Arial" w:hAnsi="Arial" w:cs="Arial"/>
          <w:sz w:val="20"/>
          <w:szCs w:val="20"/>
        </w:rPr>
        <w:t xml:space="preserve">fairly if scaling were </w:t>
      </w:r>
      <w:r w:rsidR="003D39E3" w:rsidRPr="00B128D2">
        <w:rPr>
          <w:rFonts w:ascii="Arial" w:hAnsi="Arial" w:cs="Arial"/>
          <w:b/>
          <w:sz w:val="20"/>
          <w:szCs w:val="20"/>
        </w:rPr>
        <w:t>not</w:t>
      </w:r>
      <w:r w:rsidR="003D39E3">
        <w:rPr>
          <w:rFonts w:ascii="Arial" w:hAnsi="Arial" w:cs="Arial"/>
          <w:sz w:val="20"/>
          <w:szCs w:val="20"/>
        </w:rPr>
        <w:t xml:space="preserve"> carried out.</w:t>
      </w:r>
    </w:p>
    <w:p w:rsidR="00B128D2" w:rsidRDefault="00B128D2" w:rsidP="009B59E1">
      <w:pPr>
        <w:ind w:left="720"/>
        <w:jc w:val="both"/>
        <w:rPr>
          <w:rFonts w:ascii="Arial" w:hAnsi="Arial" w:cs="Arial"/>
          <w:sz w:val="20"/>
          <w:szCs w:val="20"/>
        </w:rPr>
      </w:pPr>
    </w:p>
    <w:p w:rsidR="00B128D2" w:rsidRDefault="00B128D2" w:rsidP="009B59E1">
      <w:pPr>
        <w:ind w:left="720"/>
        <w:jc w:val="both"/>
        <w:rPr>
          <w:rFonts w:ascii="Arial" w:hAnsi="Arial" w:cs="Arial"/>
          <w:sz w:val="20"/>
          <w:szCs w:val="20"/>
        </w:rPr>
      </w:pPr>
      <w:r>
        <w:rPr>
          <w:rFonts w:ascii="Arial" w:hAnsi="Arial" w:cs="Arial"/>
          <w:sz w:val="20"/>
          <w:szCs w:val="20"/>
        </w:rPr>
        <w:t>While it appears as though less than 1% of students would be disadvantaged by the introduction of scaling it is important to stress the following when interpreting these results. Firstly, it is essential, when producing a single rank order of merit based on the aggregate of subject scores in which not all students have attempted the same subjects that scaling (or equating) be carried out to produce scores which are more valid then those produced by just aggregating the scores. That is, it is the right thing to do.</w:t>
      </w:r>
    </w:p>
    <w:p w:rsidR="00B128D2" w:rsidRDefault="00B128D2" w:rsidP="009B59E1">
      <w:pPr>
        <w:ind w:left="720"/>
        <w:jc w:val="both"/>
        <w:rPr>
          <w:rFonts w:ascii="Arial" w:hAnsi="Arial" w:cs="Arial"/>
          <w:sz w:val="20"/>
          <w:szCs w:val="20"/>
        </w:rPr>
      </w:pPr>
    </w:p>
    <w:p w:rsidR="00252403" w:rsidRDefault="00B128D2" w:rsidP="009B59E1">
      <w:pPr>
        <w:ind w:left="720"/>
        <w:jc w:val="both"/>
        <w:rPr>
          <w:rFonts w:ascii="Arial" w:hAnsi="Arial" w:cs="Arial"/>
          <w:sz w:val="20"/>
          <w:szCs w:val="20"/>
        </w:rPr>
      </w:pPr>
      <w:r>
        <w:rPr>
          <w:rFonts w:ascii="Arial" w:hAnsi="Arial" w:cs="Arial"/>
          <w:sz w:val="20"/>
          <w:szCs w:val="20"/>
        </w:rPr>
        <w:t>Secondly, this example only uses the data from the CBSE in 2012 where in most cases every student has done at least the BENG_TOT; Chemistry; Mathematics; Physics; and, English Foundation</w:t>
      </w:r>
      <w:r w:rsidR="00252403">
        <w:rPr>
          <w:rFonts w:ascii="Arial" w:hAnsi="Arial" w:cs="Arial"/>
          <w:sz w:val="20"/>
          <w:szCs w:val="20"/>
        </w:rPr>
        <w:t xml:space="preserve">. The only variation occurs </w:t>
      </w:r>
      <w:r w:rsidR="00252403">
        <w:rPr>
          <w:rFonts w:ascii="Arial" w:hAnsi="Arial" w:cs="Arial"/>
          <w:sz w:val="20"/>
          <w:szCs w:val="20"/>
        </w:rPr>
        <w:lastRenderedPageBreak/>
        <w:t>really in the inclusion of the sixth subject. When the results from different Boards are included then the impact of scaling will become much more significant in terms of its impact on students.</w:t>
      </w:r>
    </w:p>
    <w:p w:rsidR="00252403" w:rsidRDefault="00252403" w:rsidP="009B59E1">
      <w:pPr>
        <w:ind w:left="720"/>
        <w:jc w:val="both"/>
        <w:rPr>
          <w:rFonts w:ascii="Arial" w:hAnsi="Arial" w:cs="Arial"/>
          <w:sz w:val="20"/>
          <w:szCs w:val="20"/>
        </w:rPr>
      </w:pPr>
    </w:p>
    <w:p w:rsidR="00252403" w:rsidRDefault="00252403" w:rsidP="009B59E1">
      <w:pPr>
        <w:ind w:left="720"/>
        <w:jc w:val="both"/>
        <w:rPr>
          <w:rFonts w:ascii="Arial" w:hAnsi="Arial" w:cs="Arial"/>
          <w:sz w:val="20"/>
          <w:szCs w:val="20"/>
        </w:rPr>
      </w:pPr>
      <w:r>
        <w:rPr>
          <w:rFonts w:ascii="Arial" w:hAnsi="Arial" w:cs="Arial"/>
          <w:sz w:val="20"/>
          <w:szCs w:val="20"/>
        </w:rPr>
        <w:t>Thirdly, one of the main advantages of using a measurement model to govern the scaling process is that the measurement model provides a means of explicitly evaluating the validity of the scaling process. This has not been done at this stage as the intention of this paper is to show the effects that scaling has on the rank ordering of the top 20% of the students based upon their subject scores.</w:t>
      </w:r>
    </w:p>
    <w:p w:rsidR="00252403" w:rsidRDefault="00252403" w:rsidP="009B59E1">
      <w:pPr>
        <w:ind w:left="720"/>
        <w:jc w:val="both"/>
        <w:rPr>
          <w:rFonts w:ascii="Arial" w:hAnsi="Arial" w:cs="Arial"/>
          <w:sz w:val="20"/>
          <w:szCs w:val="20"/>
        </w:rPr>
      </w:pPr>
    </w:p>
    <w:p w:rsidR="00252403" w:rsidRDefault="00252403" w:rsidP="009B59E1">
      <w:pPr>
        <w:ind w:left="720"/>
        <w:jc w:val="both"/>
        <w:rPr>
          <w:rFonts w:ascii="Arial" w:hAnsi="Arial" w:cs="Arial"/>
          <w:b/>
          <w:sz w:val="20"/>
          <w:szCs w:val="20"/>
        </w:rPr>
      </w:pPr>
      <w:r>
        <w:rPr>
          <w:rFonts w:ascii="Arial" w:hAnsi="Arial" w:cs="Arial"/>
          <w:b/>
          <w:sz w:val="20"/>
          <w:szCs w:val="20"/>
        </w:rPr>
        <w:t>Some Potential Problems with Rasch Equating</w:t>
      </w:r>
    </w:p>
    <w:p w:rsidR="00252403" w:rsidRDefault="00252403" w:rsidP="009B59E1">
      <w:pPr>
        <w:ind w:left="720"/>
        <w:jc w:val="both"/>
        <w:rPr>
          <w:rFonts w:ascii="Arial" w:hAnsi="Arial" w:cs="Arial"/>
          <w:b/>
          <w:sz w:val="20"/>
          <w:szCs w:val="20"/>
        </w:rPr>
      </w:pPr>
    </w:p>
    <w:p w:rsidR="00DD509B" w:rsidRDefault="00252403" w:rsidP="009B59E1">
      <w:pPr>
        <w:ind w:left="720"/>
        <w:jc w:val="both"/>
        <w:rPr>
          <w:rFonts w:ascii="Arial" w:hAnsi="Arial" w:cs="Arial"/>
          <w:sz w:val="20"/>
          <w:szCs w:val="20"/>
        </w:rPr>
      </w:pPr>
      <w:r>
        <w:rPr>
          <w:rFonts w:ascii="Arial" w:hAnsi="Arial" w:cs="Arial"/>
          <w:sz w:val="20"/>
          <w:szCs w:val="20"/>
        </w:rPr>
        <w:t>One of the main issues with equating using the Rasch Model is that generally, with such large numbers, the data do not fit the model.</w:t>
      </w:r>
      <w:r w:rsidR="00DD509B">
        <w:rPr>
          <w:rFonts w:ascii="Arial" w:hAnsi="Arial" w:cs="Arial"/>
          <w:sz w:val="20"/>
          <w:szCs w:val="20"/>
        </w:rPr>
        <w:t xml:space="preserve"> This could be a potential criticism that can be addressed; not by getting the data to fit the model but showing that for the purposes of equating the Model is robust to the magnitude of the variation that generally occurs. At the same time, with feedback from the process to the examiners who set the subject papers, it is anticipated that the fit to the model will improve over time.</w:t>
      </w:r>
    </w:p>
    <w:p w:rsidR="00DD509B" w:rsidRDefault="00DD509B" w:rsidP="009B59E1">
      <w:pPr>
        <w:ind w:left="720"/>
        <w:jc w:val="both"/>
        <w:rPr>
          <w:rFonts w:ascii="Arial" w:hAnsi="Arial" w:cs="Arial"/>
          <w:sz w:val="20"/>
          <w:szCs w:val="20"/>
        </w:rPr>
      </w:pPr>
    </w:p>
    <w:p w:rsidR="00252403" w:rsidRDefault="00DD509B" w:rsidP="009B59E1">
      <w:pPr>
        <w:ind w:left="720"/>
        <w:jc w:val="both"/>
        <w:rPr>
          <w:rFonts w:ascii="Arial" w:hAnsi="Arial" w:cs="Arial"/>
          <w:sz w:val="20"/>
          <w:szCs w:val="20"/>
        </w:rPr>
      </w:pPr>
      <w:r>
        <w:rPr>
          <w:rFonts w:ascii="Arial" w:hAnsi="Arial" w:cs="Arial"/>
          <w:sz w:val="20"/>
          <w:szCs w:val="20"/>
        </w:rPr>
        <w:t xml:space="preserve">A second, more practical issue, is that the current programs used for Rasch modeling of the type advanced here are generally not built to handle the volumes of data that will be expected when all students are included in the scaling process. Once again this is a problem that can be readily addressed as it primarily relates to the amount of memory allocated within the program for the analysis. </w:t>
      </w:r>
    </w:p>
    <w:sectPr w:rsidR="00252403" w:rsidSect="00965A9E">
      <w:headerReference w:type="default" r:id="rId9"/>
      <w:footerReference w:type="default" r:id="rId10"/>
      <w:footerReference w:type="first" r:id="rId11"/>
      <w:pgSz w:w="12240" w:h="15840"/>
      <w:pgMar w:top="720" w:right="810" w:bottom="1080" w:left="63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2A9A" w:rsidRDefault="00D92A9A">
      <w:r>
        <w:separator/>
      </w:r>
    </w:p>
  </w:endnote>
  <w:endnote w:type="continuationSeparator" w:id="1">
    <w:p w:rsidR="00D92A9A" w:rsidRDefault="00D92A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68360"/>
      <w:docPartObj>
        <w:docPartGallery w:val="Page Numbers (Bottom of Page)"/>
        <w:docPartUnique/>
      </w:docPartObj>
    </w:sdtPr>
    <w:sdtContent>
      <w:p w:rsidR="0046233E" w:rsidRDefault="0046233E">
        <w:pPr>
          <w:pStyle w:val="Footer"/>
          <w:jc w:val="center"/>
        </w:pPr>
        <w:r w:rsidRPr="003D21C4">
          <w:rPr>
            <w:rFonts w:asciiTheme="minorHAnsi" w:hAnsiTheme="minorHAnsi"/>
            <w:sz w:val="22"/>
          </w:rPr>
          <w:fldChar w:fldCharType="begin"/>
        </w:r>
        <w:r w:rsidRPr="003D21C4">
          <w:rPr>
            <w:rFonts w:asciiTheme="minorHAnsi" w:hAnsiTheme="minorHAnsi"/>
            <w:sz w:val="22"/>
          </w:rPr>
          <w:instrText xml:space="preserve"> PAGE   \* MERGEFORMAT </w:instrText>
        </w:r>
        <w:r w:rsidRPr="003D21C4">
          <w:rPr>
            <w:rFonts w:asciiTheme="minorHAnsi" w:hAnsiTheme="minorHAnsi"/>
            <w:sz w:val="22"/>
          </w:rPr>
          <w:fldChar w:fldCharType="separate"/>
        </w:r>
        <w:r w:rsidR="009138E5">
          <w:rPr>
            <w:rFonts w:asciiTheme="minorHAnsi" w:hAnsiTheme="minorHAnsi"/>
            <w:noProof/>
            <w:sz w:val="22"/>
          </w:rPr>
          <w:t>13</w:t>
        </w:r>
        <w:r w:rsidRPr="003D21C4">
          <w:rPr>
            <w:rFonts w:asciiTheme="minorHAnsi" w:hAnsiTheme="minorHAnsi"/>
            <w:sz w:val="22"/>
          </w:rPr>
          <w:fldChar w:fldCharType="end"/>
        </w:r>
      </w:p>
    </w:sdtContent>
  </w:sdt>
  <w:p w:rsidR="0046233E" w:rsidRDefault="004623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33E" w:rsidRPr="00522D21" w:rsidRDefault="0046233E">
    <w:pPr>
      <w:pStyle w:val="Footer"/>
      <w:rPr>
        <w:rFonts w:ascii="Arial" w:hAnsi="Arial" w:cs="Arial"/>
        <w:sz w:val="18"/>
        <w:szCs w:val="18"/>
      </w:rPr>
    </w:pPr>
    <w:r w:rsidRPr="00522D21">
      <w:rPr>
        <w:rFonts w:ascii="Arial" w:hAnsi="Arial" w:cs="Arial"/>
        <w:sz w:val="18"/>
        <w:szCs w:val="18"/>
      </w:rPr>
      <w:t>Indian Centre for Assessment Evaluation and Research (CAER) 2012</w:t>
    </w:r>
  </w:p>
  <w:p w:rsidR="0046233E" w:rsidRDefault="004623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2A9A" w:rsidRDefault="00D92A9A">
      <w:r>
        <w:separator/>
      </w:r>
    </w:p>
  </w:footnote>
  <w:footnote w:type="continuationSeparator" w:id="1">
    <w:p w:rsidR="00D92A9A" w:rsidRDefault="00D92A9A">
      <w:r>
        <w:continuationSeparator/>
      </w:r>
    </w:p>
  </w:footnote>
  <w:footnote w:id="2">
    <w:p w:rsidR="0046233E" w:rsidRPr="00600A1B" w:rsidRDefault="0046233E" w:rsidP="003D1D06">
      <w:pPr>
        <w:pStyle w:val="FootnoteText"/>
        <w:rPr>
          <w:rFonts w:ascii="Arial" w:hAnsi="Arial" w:cs="Arial"/>
          <w:sz w:val="16"/>
          <w:szCs w:val="16"/>
          <w:lang w:val="en-AU"/>
        </w:rPr>
      </w:pPr>
      <w:r>
        <w:rPr>
          <w:rStyle w:val="FootnoteReference"/>
        </w:rPr>
        <w:footnoteRef/>
      </w:r>
      <w:r w:rsidRPr="00600A1B">
        <w:rPr>
          <w:rFonts w:ascii="Arial" w:hAnsi="Arial" w:cs="Arial"/>
          <w:sz w:val="16"/>
          <w:szCs w:val="16"/>
          <w:lang w:val="en-AU"/>
        </w:rPr>
        <w:t xml:space="preserve">These are </w:t>
      </w:r>
      <w:r>
        <w:rPr>
          <w:rFonts w:ascii="Arial" w:hAnsi="Arial" w:cs="Arial"/>
          <w:sz w:val="16"/>
          <w:szCs w:val="16"/>
          <w:lang w:val="en-AU"/>
        </w:rPr>
        <w:t xml:space="preserve">expressed </w:t>
      </w:r>
      <w:r w:rsidRPr="00600A1B">
        <w:rPr>
          <w:rFonts w:ascii="Arial" w:hAnsi="Arial" w:cs="Arial"/>
          <w:sz w:val="16"/>
          <w:szCs w:val="16"/>
          <w:lang w:val="en-AU"/>
        </w:rPr>
        <w:t>in logits (i.e. Logarithmic Units)</w:t>
      </w:r>
      <w:r>
        <w:rPr>
          <w:rFonts w:ascii="Arial" w:hAnsi="Arial" w:cs="Arial"/>
          <w:sz w:val="16"/>
          <w:szCs w:val="16"/>
          <w:lang w:val="en-AU"/>
        </w:rPr>
        <w:t>. The more positive the value, the harder  the subject.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33E" w:rsidRPr="00522D21" w:rsidRDefault="0046233E">
    <w:pPr>
      <w:pStyle w:val="Header"/>
      <w:rPr>
        <w:rFonts w:ascii="Arial" w:hAnsi="Arial" w:cs="Arial"/>
        <w:sz w:val="18"/>
        <w:szCs w:val="18"/>
      </w:rPr>
    </w:pPr>
    <w:r w:rsidRPr="00522D21">
      <w:rPr>
        <w:rFonts w:ascii="Arial" w:hAnsi="Arial" w:cs="Arial"/>
        <w:sz w:val="18"/>
        <w:szCs w:val="18"/>
      </w:rPr>
      <w:t>Aggregating Subject Examination Scores</w:t>
    </w:r>
  </w:p>
  <w:p w:rsidR="0046233E" w:rsidRDefault="0046233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180E"/>
    <w:multiLevelType w:val="hybridMultilevel"/>
    <w:tmpl w:val="2D382586"/>
    <w:lvl w:ilvl="0" w:tplc="04090001">
      <w:start w:val="1"/>
      <w:numFmt w:val="bullet"/>
      <w:lvlText w:val=""/>
      <w:lvlJc w:val="left"/>
      <w:pPr>
        <w:tabs>
          <w:tab w:val="num" w:pos="1504"/>
        </w:tabs>
        <w:ind w:left="1504" w:hanging="360"/>
      </w:pPr>
      <w:rPr>
        <w:rFonts w:ascii="Symbol" w:hAnsi="Symbol" w:hint="default"/>
      </w:rPr>
    </w:lvl>
    <w:lvl w:ilvl="1" w:tplc="04090003" w:tentative="1">
      <w:start w:val="1"/>
      <w:numFmt w:val="bullet"/>
      <w:lvlText w:val="o"/>
      <w:lvlJc w:val="left"/>
      <w:pPr>
        <w:tabs>
          <w:tab w:val="num" w:pos="2224"/>
        </w:tabs>
        <w:ind w:left="2224" w:hanging="360"/>
      </w:pPr>
      <w:rPr>
        <w:rFonts w:ascii="Courier New" w:hAnsi="Courier New" w:hint="default"/>
      </w:rPr>
    </w:lvl>
    <w:lvl w:ilvl="2" w:tplc="04090005" w:tentative="1">
      <w:start w:val="1"/>
      <w:numFmt w:val="bullet"/>
      <w:lvlText w:val=""/>
      <w:lvlJc w:val="left"/>
      <w:pPr>
        <w:tabs>
          <w:tab w:val="num" w:pos="2944"/>
        </w:tabs>
        <w:ind w:left="2944" w:hanging="360"/>
      </w:pPr>
      <w:rPr>
        <w:rFonts w:ascii="Wingdings" w:hAnsi="Wingdings" w:hint="default"/>
      </w:rPr>
    </w:lvl>
    <w:lvl w:ilvl="3" w:tplc="04090001" w:tentative="1">
      <w:start w:val="1"/>
      <w:numFmt w:val="bullet"/>
      <w:lvlText w:val=""/>
      <w:lvlJc w:val="left"/>
      <w:pPr>
        <w:tabs>
          <w:tab w:val="num" w:pos="3664"/>
        </w:tabs>
        <w:ind w:left="3664" w:hanging="360"/>
      </w:pPr>
      <w:rPr>
        <w:rFonts w:ascii="Symbol" w:hAnsi="Symbol" w:hint="default"/>
      </w:rPr>
    </w:lvl>
    <w:lvl w:ilvl="4" w:tplc="04090003" w:tentative="1">
      <w:start w:val="1"/>
      <w:numFmt w:val="bullet"/>
      <w:lvlText w:val="o"/>
      <w:lvlJc w:val="left"/>
      <w:pPr>
        <w:tabs>
          <w:tab w:val="num" w:pos="4384"/>
        </w:tabs>
        <w:ind w:left="4384" w:hanging="360"/>
      </w:pPr>
      <w:rPr>
        <w:rFonts w:ascii="Courier New" w:hAnsi="Courier New" w:hint="default"/>
      </w:rPr>
    </w:lvl>
    <w:lvl w:ilvl="5" w:tplc="04090005" w:tentative="1">
      <w:start w:val="1"/>
      <w:numFmt w:val="bullet"/>
      <w:lvlText w:val=""/>
      <w:lvlJc w:val="left"/>
      <w:pPr>
        <w:tabs>
          <w:tab w:val="num" w:pos="5104"/>
        </w:tabs>
        <w:ind w:left="5104" w:hanging="360"/>
      </w:pPr>
      <w:rPr>
        <w:rFonts w:ascii="Wingdings" w:hAnsi="Wingdings" w:hint="default"/>
      </w:rPr>
    </w:lvl>
    <w:lvl w:ilvl="6" w:tplc="04090001" w:tentative="1">
      <w:start w:val="1"/>
      <w:numFmt w:val="bullet"/>
      <w:lvlText w:val=""/>
      <w:lvlJc w:val="left"/>
      <w:pPr>
        <w:tabs>
          <w:tab w:val="num" w:pos="5824"/>
        </w:tabs>
        <w:ind w:left="5824" w:hanging="360"/>
      </w:pPr>
      <w:rPr>
        <w:rFonts w:ascii="Symbol" w:hAnsi="Symbol" w:hint="default"/>
      </w:rPr>
    </w:lvl>
    <w:lvl w:ilvl="7" w:tplc="04090003" w:tentative="1">
      <w:start w:val="1"/>
      <w:numFmt w:val="bullet"/>
      <w:lvlText w:val="o"/>
      <w:lvlJc w:val="left"/>
      <w:pPr>
        <w:tabs>
          <w:tab w:val="num" w:pos="6544"/>
        </w:tabs>
        <w:ind w:left="6544" w:hanging="360"/>
      </w:pPr>
      <w:rPr>
        <w:rFonts w:ascii="Courier New" w:hAnsi="Courier New" w:hint="default"/>
      </w:rPr>
    </w:lvl>
    <w:lvl w:ilvl="8" w:tplc="04090005" w:tentative="1">
      <w:start w:val="1"/>
      <w:numFmt w:val="bullet"/>
      <w:lvlText w:val=""/>
      <w:lvlJc w:val="left"/>
      <w:pPr>
        <w:tabs>
          <w:tab w:val="num" w:pos="7264"/>
        </w:tabs>
        <w:ind w:left="7264" w:hanging="360"/>
      </w:pPr>
      <w:rPr>
        <w:rFonts w:ascii="Wingdings" w:hAnsi="Wingdings" w:hint="default"/>
      </w:rPr>
    </w:lvl>
  </w:abstractNum>
  <w:abstractNum w:abstractNumId="1">
    <w:nsid w:val="0DA8277C"/>
    <w:multiLevelType w:val="hybridMultilevel"/>
    <w:tmpl w:val="D97AD4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12C5916"/>
    <w:multiLevelType w:val="multilevel"/>
    <w:tmpl w:val="291C795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27DF5A16"/>
    <w:multiLevelType w:val="hybridMultilevel"/>
    <w:tmpl w:val="68781F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708624EF"/>
    <w:multiLevelType w:val="multilevel"/>
    <w:tmpl w:val="5B321804"/>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 w:numId="3">
    <w:abstractNumId w:val="3"/>
  </w:num>
  <w:num w:numId="4">
    <w:abstractNumId w:val="4"/>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footnotePr>
    <w:footnote w:id="0"/>
    <w:footnote w:id="1"/>
  </w:footnotePr>
  <w:endnotePr>
    <w:endnote w:id="0"/>
    <w:endnote w:id="1"/>
  </w:endnotePr>
  <w:compat/>
  <w:rsids>
    <w:rsidRoot w:val="00160351"/>
    <w:rsid w:val="00013D06"/>
    <w:rsid w:val="00026D0C"/>
    <w:rsid w:val="00051D53"/>
    <w:rsid w:val="00067231"/>
    <w:rsid w:val="00090401"/>
    <w:rsid w:val="00096374"/>
    <w:rsid w:val="000966AC"/>
    <w:rsid w:val="000A1F90"/>
    <w:rsid w:val="000C4663"/>
    <w:rsid w:val="000D5DFB"/>
    <w:rsid w:val="000E58E9"/>
    <w:rsid w:val="001119DF"/>
    <w:rsid w:val="001228A3"/>
    <w:rsid w:val="00133E43"/>
    <w:rsid w:val="00134742"/>
    <w:rsid w:val="00160351"/>
    <w:rsid w:val="0019669D"/>
    <w:rsid w:val="001B3C27"/>
    <w:rsid w:val="001C6EC3"/>
    <w:rsid w:val="001E6554"/>
    <w:rsid w:val="00201B56"/>
    <w:rsid w:val="00216C37"/>
    <w:rsid w:val="00247369"/>
    <w:rsid w:val="00252403"/>
    <w:rsid w:val="00255951"/>
    <w:rsid w:val="00256B91"/>
    <w:rsid w:val="00267A26"/>
    <w:rsid w:val="00274789"/>
    <w:rsid w:val="002D0462"/>
    <w:rsid w:val="002D1581"/>
    <w:rsid w:val="003067AE"/>
    <w:rsid w:val="00333ECA"/>
    <w:rsid w:val="00357C90"/>
    <w:rsid w:val="00366CC9"/>
    <w:rsid w:val="00374C0F"/>
    <w:rsid w:val="0038428D"/>
    <w:rsid w:val="00393B30"/>
    <w:rsid w:val="003D1D06"/>
    <w:rsid w:val="003D21C4"/>
    <w:rsid w:val="003D39E3"/>
    <w:rsid w:val="003E12D4"/>
    <w:rsid w:val="003F409B"/>
    <w:rsid w:val="0041036F"/>
    <w:rsid w:val="00415160"/>
    <w:rsid w:val="0042424A"/>
    <w:rsid w:val="00431CEC"/>
    <w:rsid w:val="00453B94"/>
    <w:rsid w:val="0046233E"/>
    <w:rsid w:val="004776A8"/>
    <w:rsid w:val="00487015"/>
    <w:rsid w:val="004C4918"/>
    <w:rsid w:val="004C69D5"/>
    <w:rsid w:val="004D72D9"/>
    <w:rsid w:val="00512B89"/>
    <w:rsid w:val="00520DEC"/>
    <w:rsid w:val="00522D21"/>
    <w:rsid w:val="00556769"/>
    <w:rsid w:val="0056537E"/>
    <w:rsid w:val="00593CC7"/>
    <w:rsid w:val="00594267"/>
    <w:rsid w:val="005A12E4"/>
    <w:rsid w:val="005A1FF6"/>
    <w:rsid w:val="005B0587"/>
    <w:rsid w:val="005D6D06"/>
    <w:rsid w:val="005F5777"/>
    <w:rsid w:val="00600A1B"/>
    <w:rsid w:val="00603E9B"/>
    <w:rsid w:val="00627716"/>
    <w:rsid w:val="00636185"/>
    <w:rsid w:val="006628B9"/>
    <w:rsid w:val="006632A3"/>
    <w:rsid w:val="006669D0"/>
    <w:rsid w:val="006C28AB"/>
    <w:rsid w:val="006F301D"/>
    <w:rsid w:val="006F6908"/>
    <w:rsid w:val="006F720E"/>
    <w:rsid w:val="00717320"/>
    <w:rsid w:val="00727D24"/>
    <w:rsid w:val="0074262D"/>
    <w:rsid w:val="00760018"/>
    <w:rsid w:val="00766069"/>
    <w:rsid w:val="00781BA7"/>
    <w:rsid w:val="0079283E"/>
    <w:rsid w:val="007C0716"/>
    <w:rsid w:val="007E60B5"/>
    <w:rsid w:val="007F186F"/>
    <w:rsid w:val="00827C03"/>
    <w:rsid w:val="00856A55"/>
    <w:rsid w:val="00881180"/>
    <w:rsid w:val="0089207C"/>
    <w:rsid w:val="009138E5"/>
    <w:rsid w:val="009318E2"/>
    <w:rsid w:val="009342A2"/>
    <w:rsid w:val="0094293E"/>
    <w:rsid w:val="009471D2"/>
    <w:rsid w:val="00953436"/>
    <w:rsid w:val="00954AD9"/>
    <w:rsid w:val="00955791"/>
    <w:rsid w:val="00965A9E"/>
    <w:rsid w:val="009A2346"/>
    <w:rsid w:val="009B59E1"/>
    <w:rsid w:val="009D112A"/>
    <w:rsid w:val="009E310D"/>
    <w:rsid w:val="00A1495C"/>
    <w:rsid w:val="00A15EC0"/>
    <w:rsid w:val="00A21D6A"/>
    <w:rsid w:val="00A24E6B"/>
    <w:rsid w:val="00A2737B"/>
    <w:rsid w:val="00A328E4"/>
    <w:rsid w:val="00A803BE"/>
    <w:rsid w:val="00A818F8"/>
    <w:rsid w:val="00AA0D2C"/>
    <w:rsid w:val="00AB38F8"/>
    <w:rsid w:val="00AD0A29"/>
    <w:rsid w:val="00AE6614"/>
    <w:rsid w:val="00B128D2"/>
    <w:rsid w:val="00B13CC1"/>
    <w:rsid w:val="00B3128C"/>
    <w:rsid w:val="00B73432"/>
    <w:rsid w:val="00B75EC7"/>
    <w:rsid w:val="00B7756E"/>
    <w:rsid w:val="00BB102C"/>
    <w:rsid w:val="00BD59DC"/>
    <w:rsid w:val="00BE014F"/>
    <w:rsid w:val="00BE6B19"/>
    <w:rsid w:val="00BF4211"/>
    <w:rsid w:val="00BF4503"/>
    <w:rsid w:val="00BF486D"/>
    <w:rsid w:val="00C04965"/>
    <w:rsid w:val="00C46C25"/>
    <w:rsid w:val="00C81AC0"/>
    <w:rsid w:val="00CA235E"/>
    <w:rsid w:val="00CB24F6"/>
    <w:rsid w:val="00CB4966"/>
    <w:rsid w:val="00CD1EE8"/>
    <w:rsid w:val="00CD2C2C"/>
    <w:rsid w:val="00CF3BED"/>
    <w:rsid w:val="00D01DAC"/>
    <w:rsid w:val="00D050B1"/>
    <w:rsid w:val="00D12F66"/>
    <w:rsid w:val="00D31CE3"/>
    <w:rsid w:val="00D40860"/>
    <w:rsid w:val="00D64B6B"/>
    <w:rsid w:val="00D66D9D"/>
    <w:rsid w:val="00D751F6"/>
    <w:rsid w:val="00D92A9A"/>
    <w:rsid w:val="00D94E58"/>
    <w:rsid w:val="00DA5AE2"/>
    <w:rsid w:val="00DC3E62"/>
    <w:rsid w:val="00DD509B"/>
    <w:rsid w:val="00DD717A"/>
    <w:rsid w:val="00DE2E67"/>
    <w:rsid w:val="00E17767"/>
    <w:rsid w:val="00E23F38"/>
    <w:rsid w:val="00E47031"/>
    <w:rsid w:val="00EB66AB"/>
    <w:rsid w:val="00EE16D6"/>
    <w:rsid w:val="00EF084A"/>
    <w:rsid w:val="00EF2F99"/>
    <w:rsid w:val="00EF6345"/>
    <w:rsid w:val="00F0724F"/>
    <w:rsid w:val="00F2333B"/>
    <w:rsid w:val="00F4052D"/>
    <w:rsid w:val="00F46EEE"/>
    <w:rsid w:val="00F75072"/>
    <w:rsid w:val="00F945EF"/>
    <w:rsid w:val="00FC6384"/>
    <w:rsid w:val="00FE1BFF"/>
    <w:rsid w:val="00FE66EB"/>
    <w:rsid w:val="00FF25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6AC"/>
    <w:rPr>
      <w:sz w:val="24"/>
      <w:szCs w:val="24"/>
    </w:rPr>
  </w:style>
  <w:style w:type="paragraph" w:styleId="Heading1">
    <w:name w:val="heading 1"/>
    <w:basedOn w:val="Normal"/>
    <w:next w:val="Normal"/>
    <w:link w:val="Heading1Char"/>
    <w:qFormat/>
    <w:rsid w:val="00090401"/>
    <w:pPr>
      <w:keepNext/>
      <w:outlineLvl w:val="0"/>
    </w:pPr>
    <w:rPr>
      <w:rFonts w:ascii="Arial" w:hAnsi="Arial"/>
      <w:b/>
      <w:bCs/>
      <w:sz w:val="20"/>
    </w:rPr>
  </w:style>
  <w:style w:type="paragraph" w:styleId="Heading2">
    <w:name w:val="heading 2"/>
    <w:basedOn w:val="Normal"/>
    <w:next w:val="Normal"/>
    <w:link w:val="Heading2Char"/>
    <w:qFormat/>
    <w:rsid w:val="0009040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9040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090401"/>
    <w:rPr>
      <w:rFonts w:ascii="Arial" w:hAnsi="Arial"/>
      <w:sz w:val="20"/>
    </w:rPr>
  </w:style>
  <w:style w:type="paragraph" w:styleId="FootnoteText">
    <w:name w:val="footnote text"/>
    <w:basedOn w:val="Normal"/>
    <w:link w:val="FootnoteTextChar"/>
    <w:semiHidden/>
    <w:rsid w:val="00090401"/>
    <w:rPr>
      <w:sz w:val="20"/>
      <w:szCs w:val="20"/>
    </w:rPr>
  </w:style>
  <w:style w:type="character" w:styleId="FootnoteReference">
    <w:name w:val="footnote reference"/>
    <w:semiHidden/>
    <w:rsid w:val="00090401"/>
    <w:rPr>
      <w:vertAlign w:val="superscript"/>
    </w:rPr>
  </w:style>
  <w:style w:type="paragraph" w:styleId="BodyTextIndent">
    <w:name w:val="Body Text Indent"/>
    <w:basedOn w:val="Normal"/>
    <w:semiHidden/>
    <w:rsid w:val="00090401"/>
    <w:pPr>
      <w:ind w:left="1080" w:hanging="1080"/>
    </w:pPr>
  </w:style>
  <w:style w:type="paragraph" w:styleId="BodyTextIndent2">
    <w:name w:val="Body Text Indent 2"/>
    <w:basedOn w:val="Normal"/>
    <w:semiHidden/>
    <w:rsid w:val="00090401"/>
    <w:pPr>
      <w:ind w:left="3600"/>
    </w:pPr>
    <w:rPr>
      <w:rFonts w:ascii="Arial" w:hAnsi="Arial" w:cs="Arial"/>
      <w:sz w:val="20"/>
    </w:rPr>
  </w:style>
  <w:style w:type="paragraph" w:styleId="Header">
    <w:name w:val="header"/>
    <w:basedOn w:val="Normal"/>
    <w:link w:val="HeaderChar"/>
    <w:uiPriority w:val="99"/>
    <w:unhideWhenUsed/>
    <w:rsid w:val="00556769"/>
    <w:pPr>
      <w:tabs>
        <w:tab w:val="center" w:pos="4513"/>
        <w:tab w:val="right" w:pos="9026"/>
      </w:tabs>
    </w:pPr>
  </w:style>
  <w:style w:type="character" w:customStyle="1" w:styleId="HeaderChar">
    <w:name w:val="Header Char"/>
    <w:link w:val="Header"/>
    <w:uiPriority w:val="99"/>
    <w:rsid w:val="00556769"/>
    <w:rPr>
      <w:sz w:val="24"/>
      <w:szCs w:val="24"/>
      <w:lang w:val="en-US" w:eastAsia="en-US"/>
    </w:rPr>
  </w:style>
  <w:style w:type="paragraph" w:styleId="Footer">
    <w:name w:val="footer"/>
    <w:basedOn w:val="Normal"/>
    <w:link w:val="FooterChar"/>
    <w:uiPriority w:val="99"/>
    <w:unhideWhenUsed/>
    <w:rsid w:val="00556769"/>
    <w:pPr>
      <w:tabs>
        <w:tab w:val="center" w:pos="4513"/>
        <w:tab w:val="right" w:pos="9026"/>
      </w:tabs>
    </w:pPr>
  </w:style>
  <w:style w:type="character" w:customStyle="1" w:styleId="FooterChar">
    <w:name w:val="Footer Char"/>
    <w:link w:val="Footer"/>
    <w:uiPriority w:val="99"/>
    <w:rsid w:val="00556769"/>
    <w:rPr>
      <w:sz w:val="24"/>
      <w:szCs w:val="24"/>
      <w:lang w:val="en-US" w:eastAsia="en-US"/>
    </w:rPr>
  </w:style>
  <w:style w:type="character" w:customStyle="1" w:styleId="BodyTextChar">
    <w:name w:val="Body Text Char"/>
    <w:link w:val="BodyText"/>
    <w:semiHidden/>
    <w:rsid w:val="0038428D"/>
    <w:rPr>
      <w:rFonts w:ascii="Arial" w:hAnsi="Arial" w:cs="Arial"/>
      <w:szCs w:val="24"/>
      <w:lang w:val="en-US" w:eastAsia="en-US"/>
    </w:rPr>
  </w:style>
  <w:style w:type="character" w:customStyle="1" w:styleId="FootnoteTextChar">
    <w:name w:val="Footnote Text Char"/>
    <w:link w:val="FootnoteText"/>
    <w:semiHidden/>
    <w:rsid w:val="0038428D"/>
    <w:rPr>
      <w:lang w:val="en-US" w:eastAsia="en-US"/>
    </w:rPr>
  </w:style>
  <w:style w:type="character" w:customStyle="1" w:styleId="Heading1Char">
    <w:name w:val="Heading 1 Char"/>
    <w:link w:val="Heading1"/>
    <w:rsid w:val="0038428D"/>
    <w:rPr>
      <w:rFonts w:ascii="Arial" w:hAnsi="Arial" w:cs="Arial"/>
      <w:b/>
      <w:bCs/>
      <w:szCs w:val="24"/>
      <w:lang w:val="en-US" w:eastAsia="en-US"/>
    </w:rPr>
  </w:style>
  <w:style w:type="character" w:styleId="PlaceholderText">
    <w:name w:val="Placeholder Text"/>
    <w:basedOn w:val="DefaultParagraphFont"/>
    <w:uiPriority w:val="99"/>
    <w:semiHidden/>
    <w:rsid w:val="00766069"/>
    <w:rPr>
      <w:color w:val="808080"/>
    </w:rPr>
  </w:style>
  <w:style w:type="paragraph" w:styleId="BalloonText">
    <w:name w:val="Balloon Text"/>
    <w:basedOn w:val="Normal"/>
    <w:link w:val="BalloonTextChar"/>
    <w:uiPriority w:val="99"/>
    <w:semiHidden/>
    <w:unhideWhenUsed/>
    <w:rsid w:val="00766069"/>
    <w:rPr>
      <w:rFonts w:ascii="Tahoma" w:hAnsi="Tahoma" w:cs="Tahoma"/>
      <w:sz w:val="16"/>
      <w:szCs w:val="16"/>
    </w:rPr>
  </w:style>
  <w:style w:type="character" w:customStyle="1" w:styleId="BalloonTextChar">
    <w:name w:val="Balloon Text Char"/>
    <w:basedOn w:val="DefaultParagraphFont"/>
    <w:link w:val="BalloonText"/>
    <w:uiPriority w:val="99"/>
    <w:semiHidden/>
    <w:rsid w:val="00766069"/>
    <w:rPr>
      <w:rFonts w:ascii="Tahoma" w:hAnsi="Tahoma" w:cs="Tahoma"/>
      <w:sz w:val="16"/>
      <w:szCs w:val="16"/>
      <w:lang w:val="en-US" w:eastAsia="en-US"/>
    </w:rPr>
  </w:style>
  <w:style w:type="table" w:styleId="TableGrid">
    <w:name w:val="Table Grid"/>
    <w:basedOn w:val="TableNormal"/>
    <w:uiPriority w:val="59"/>
    <w:rsid w:val="000966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247369"/>
    <w:rPr>
      <w:rFonts w:ascii="Arial" w:hAnsi="Arial" w:cs="Arial"/>
      <w:b/>
      <w:bCs/>
      <w:i/>
      <w:iCs/>
      <w:sz w:val="28"/>
      <w:szCs w:val="28"/>
      <w:lang w:val="en-US" w:eastAsia="en-US"/>
    </w:rPr>
  </w:style>
  <w:style w:type="character" w:styleId="Hyperlink">
    <w:name w:val="Hyperlink"/>
    <w:basedOn w:val="DefaultParagraphFont"/>
    <w:semiHidden/>
    <w:unhideWhenUsed/>
    <w:rsid w:val="0056537E"/>
    <w:rPr>
      <w:color w:val="0000FF"/>
      <w:u w:val="single"/>
    </w:rPr>
  </w:style>
  <w:style w:type="paragraph" w:styleId="NoSpacing">
    <w:name w:val="No Spacing"/>
    <w:link w:val="NoSpacingChar"/>
    <w:uiPriority w:val="1"/>
    <w:qFormat/>
    <w:rsid w:val="005A12E4"/>
    <w:rPr>
      <w:rFonts w:ascii="Calibri" w:hAnsi="Calibri"/>
      <w:sz w:val="22"/>
      <w:szCs w:val="22"/>
      <w:lang w:eastAsia="ja-JP"/>
    </w:rPr>
  </w:style>
  <w:style w:type="character" w:customStyle="1" w:styleId="NoSpacingChar">
    <w:name w:val="No Spacing Char"/>
    <w:basedOn w:val="DefaultParagraphFont"/>
    <w:link w:val="NoSpacing"/>
    <w:uiPriority w:val="1"/>
    <w:rsid w:val="005A12E4"/>
    <w:rPr>
      <w:rFonts w:ascii="Calibri" w:eastAsia="Times New Roman" w:hAnsi="Calibri" w:cs="Times New Roman"/>
      <w:sz w:val="22"/>
      <w:szCs w:val="22"/>
      <w:lang w:val="en-US" w:eastAsia="ja-JP" w:bidi="ar-SA"/>
    </w:rPr>
  </w:style>
  <w:style w:type="character" w:customStyle="1" w:styleId="paraChar">
    <w:name w:val="para Char"/>
    <w:basedOn w:val="DefaultParagraphFont"/>
    <w:link w:val="para"/>
    <w:locked/>
    <w:rsid w:val="00255951"/>
    <w:rPr>
      <w:rFonts w:ascii="Times" w:hAnsi="Times" w:cs="Times"/>
    </w:rPr>
  </w:style>
  <w:style w:type="paragraph" w:customStyle="1" w:styleId="para">
    <w:name w:val="para"/>
    <w:basedOn w:val="Normal"/>
    <w:link w:val="paraChar"/>
    <w:rsid w:val="00255951"/>
    <w:pPr>
      <w:spacing w:after="240"/>
      <w:jc w:val="both"/>
    </w:pPr>
    <w:rPr>
      <w:rFonts w:ascii="Times" w:hAnsi="Times" w:cs="Times"/>
      <w:sz w:val="20"/>
      <w:szCs w:val="20"/>
    </w:rPr>
  </w:style>
</w:styles>
</file>

<file path=word/webSettings.xml><?xml version="1.0" encoding="utf-8"?>
<w:webSettings xmlns:r="http://schemas.openxmlformats.org/officeDocument/2006/relationships" xmlns:w="http://schemas.openxmlformats.org/wordprocessingml/2006/main">
  <w:divs>
    <w:div w:id="46152016">
      <w:bodyDiv w:val="1"/>
      <w:marLeft w:val="0"/>
      <w:marRight w:val="0"/>
      <w:marTop w:val="0"/>
      <w:marBottom w:val="0"/>
      <w:divBdr>
        <w:top w:val="none" w:sz="0" w:space="0" w:color="auto"/>
        <w:left w:val="none" w:sz="0" w:space="0" w:color="auto"/>
        <w:bottom w:val="none" w:sz="0" w:space="0" w:color="auto"/>
        <w:right w:val="none" w:sz="0" w:space="0" w:color="auto"/>
      </w:divBdr>
    </w:div>
    <w:div w:id="122038454">
      <w:bodyDiv w:val="1"/>
      <w:marLeft w:val="0"/>
      <w:marRight w:val="0"/>
      <w:marTop w:val="0"/>
      <w:marBottom w:val="0"/>
      <w:divBdr>
        <w:top w:val="none" w:sz="0" w:space="0" w:color="auto"/>
        <w:left w:val="none" w:sz="0" w:space="0" w:color="auto"/>
        <w:bottom w:val="none" w:sz="0" w:space="0" w:color="auto"/>
        <w:right w:val="none" w:sz="0" w:space="0" w:color="auto"/>
      </w:divBdr>
    </w:div>
    <w:div w:id="143670687">
      <w:bodyDiv w:val="1"/>
      <w:marLeft w:val="0"/>
      <w:marRight w:val="0"/>
      <w:marTop w:val="0"/>
      <w:marBottom w:val="0"/>
      <w:divBdr>
        <w:top w:val="none" w:sz="0" w:space="0" w:color="auto"/>
        <w:left w:val="none" w:sz="0" w:space="0" w:color="auto"/>
        <w:bottom w:val="none" w:sz="0" w:space="0" w:color="auto"/>
        <w:right w:val="none" w:sz="0" w:space="0" w:color="auto"/>
      </w:divBdr>
    </w:div>
    <w:div w:id="221988715">
      <w:bodyDiv w:val="1"/>
      <w:marLeft w:val="0"/>
      <w:marRight w:val="0"/>
      <w:marTop w:val="0"/>
      <w:marBottom w:val="0"/>
      <w:divBdr>
        <w:top w:val="none" w:sz="0" w:space="0" w:color="auto"/>
        <w:left w:val="none" w:sz="0" w:space="0" w:color="auto"/>
        <w:bottom w:val="none" w:sz="0" w:space="0" w:color="auto"/>
        <w:right w:val="none" w:sz="0" w:space="0" w:color="auto"/>
      </w:divBdr>
    </w:div>
    <w:div w:id="370957637">
      <w:bodyDiv w:val="1"/>
      <w:marLeft w:val="0"/>
      <w:marRight w:val="0"/>
      <w:marTop w:val="0"/>
      <w:marBottom w:val="0"/>
      <w:divBdr>
        <w:top w:val="none" w:sz="0" w:space="0" w:color="auto"/>
        <w:left w:val="none" w:sz="0" w:space="0" w:color="auto"/>
        <w:bottom w:val="none" w:sz="0" w:space="0" w:color="auto"/>
        <w:right w:val="none" w:sz="0" w:space="0" w:color="auto"/>
      </w:divBdr>
    </w:div>
    <w:div w:id="1450390507">
      <w:bodyDiv w:val="1"/>
      <w:marLeft w:val="0"/>
      <w:marRight w:val="0"/>
      <w:marTop w:val="0"/>
      <w:marBottom w:val="0"/>
      <w:divBdr>
        <w:top w:val="none" w:sz="0" w:space="0" w:color="auto"/>
        <w:left w:val="none" w:sz="0" w:space="0" w:color="auto"/>
        <w:bottom w:val="none" w:sz="0" w:space="0" w:color="auto"/>
        <w:right w:val="none" w:sz="0" w:space="0" w:color="auto"/>
      </w:divBdr>
    </w:div>
    <w:div w:id="1624724132">
      <w:bodyDiv w:val="1"/>
      <w:marLeft w:val="0"/>
      <w:marRight w:val="0"/>
      <w:marTop w:val="0"/>
      <w:marBottom w:val="0"/>
      <w:divBdr>
        <w:top w:val="none" w:sz="0" w:space="0" w:color="auto"/>
        <w:left w:val="none" w:sz="0" w:space="0" w:color="auto"/>
        <w:bottom w:val="none" w:sz="0" w:space="0" w:color="auto"/>
        <w:right w:val="none" w:sz="0" w:space="0" w:color="auto"/>
      </w:divBdr>
    </w:div>
    <w:div w:id="1761759433">
      <w:bodyDiv w:val="1"/>
      <w:marLeft w:val="0"/>
      <w:marRight w:val="0"/>
      <w:marTop w:val="0"/>
      <w:marBottom w:val="0"/>
      <w:divBdr>
        <w:top w:val="none" w:sz="0" w:space="0" w:color="auto"/>
        <w:left w:val="none" w:sz="0" w:space="0" w:color="auto"/>
        <w:bottom w:val="none" w:sz="0" w:space="0" w:color="auto"/>
        <w:right w:val="none" w:sz="0" w:space="0" w:color="auto"/>
      </w:divBdr>
      <w:divsChild>
        <w:div w:id="1810242404">
          <w:marLeft w:val="0"/>
          <w:marRight w:val="0"/>
          <w:marTop w:val="0"/>
          <w:marBottom w:val="0"/>
          <w:divBdr>
            <w:top w:val="single" w:sz="6" w:space="0" w:color="FFFFFF"/>
            <w:left w:val="none" w:sz="0" w:space="0" w:color="auto"/>
            <w:bottom w:val="none" w:sz="0" w:space="0" w:color="auto"/>
            <w:right w:val="none" w:sz="0" w:space="0" w:color="auto"/>
          </w:divBdr>
          <w:divsChild>
            <w:div w:id="1725719291">
              <w:marLeft w:val="0"/>
              <w:marRight w:val="225"/>
              <w:marTop w:val="0"/>
              <w:marBottom w:val="0"/>
              <w:divBdr>
                <w:top w:val="none" w:sz="0" w:space="0" w:color="auto"/>
                <w:left w:val="none" w:sz="0" w:space="0" w:color="auto"/>
                <w:bottom w:val="none" w:sz="0" w:space="0" w:color="auto"/>
                <w:right w:val="none" w:sz="0" w:space="0" w:color="auto"/>
              </w:divBdr>
              <w:divsChild>
                <w:div w:id="140276313">
                  <w:marLeft w:val="0"/>
                  <w:marRight w:val="0"/>
                  <w:marTop w:val="0"/>
                  <w:marBottom w:val="0"/>
                  <w:divBdr>
                    <w:top w:val="none" w:sz="0" w:space="0" w:color="auto"/>
                    <w:left w:val="none" w:sz="0" w:space="0" w:color="auto"/>
                    <w:bottom w:val="none" w:sz="0" w:space="0" w:color="auto"/>
                    <w:right w:val="none" w:sz="0" w:space="0" w:color="auto"/>
                  </w:divBdr>
                  <w:divsChild>
                    <w:div w:id="184779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271423">
      <w:bodyDiv w:val="1"/>
      <w:marLeft w:val="0"/>
      <w:marRight w:val="0"/>
      <w:marTop w:val="0"/>
      <w:marBottom w:val="0"/>
      <w:divBdr>
        <w:top w:val="none" w:sz="0" w:space="0" w:color="auto"/>
        <w:left w:val="none" w:sz="0" w:space="0" w:color="auto"/>
        <w:bottom w:val="none" w:sz="0" w:space="0" w:color="auto"/>
        <w:right w:val="none" w:sz="0" w:space="0" w:color="auto"/>
      </w:divBdr>
    </w:div>
    <w:div w:id="2002611395">
      <w:bodyDiv w:val="1"/>
      <w:marLeft w:val="0"/>
      <w:marRight w:val="0"/>
      <w:marTop w:val="0"/>
      <w:marBottom w:val="0"/>
      <w:divBdr>
        <w:top w:val="none" w:sz="0" w:space="0" w:color="auto"/>
        <w:left w:val="none" w:sz="0" w:space="0" w:color="auto"/>
        <w:bottom w:val="none" w:sz="0" w:space="0" w:color="auto"/>
        <w:right w:val="none" w:sz="0" w:space="0" w:color="auto"/>
      </w:divBdr>
    </w:div>
    <w:div w:id="204833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2012-09-28T00:00:00</PublishDate>
  <Abstract> This paper provides some options for scaling the examination scores across Boards and subjects so that students are neither advantaged nor disadvantaged by the group of students that are being compared within their Board. The paper will also provide some data to show some of the effects that can occur to the rank order if the scaling is done.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60021F-EB8E-436A-9129-DE361D13A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13</Pages>
  <Words>4948</Words>
  <Characters>28209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Some Possible Options for Aggregating Subject Examinations at the Level of Scores for Entry into Indian Institutes of Technology</vt:lpstr>
    </vt:vector>
  </TitlesOfParts>
  <Company>Indian Centre for Assessment, Evaluation and Research (CAER)</Company>
  <LinksUpToDate>false</LinksUpToDate>
  <CharactersWithSpaces>33091</CharactersWithSpaces>
  <SharedDoc>false</SharedDoc>
  <HLinks>
    <vt:vector size="6" baseType="variant">
      <vt:variant>
        <vt:i4>6226010</vt:i4>
      </vt:variant>
      <vt:variant>
        <vt:i4>30</vt:i4>
      </vt:variant>
      <vt:variant>
        <vt:i4>0</vt:i4>
      </vt:variant>
      <vt:variant>
        <vt:i4>5</vt:i4>
      </vt:variant>
      <vt:variant>
        <vt:lpwstr>http://www.r-project.org/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Some Possible Options for Aggregating Subject Examinations at the Level of Scores for Entry into Indian Institutes of Technology</dc:title>
  <dc:creator>Jim Tognolini and Jon Twing</dc:creator>
  <cp:lastModifiedBy>super</cp:lastModifiedBy>
  <cp:revision>5</cp:revision>
  <cp:lastPrinted>2013-02-15T08:14:00Z</cp:lastPrinted>
  <dcterms:created xsi:type="dcterms:W3CDTF">2013-06-18T06:28:00Z</dcterms:created>
  <dcterms:modified xsi:type="dcterms:W3CDTF">2013-06-18T07:29:00Z</dcterms:modified>
</cp:coreProperties>
</file>