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ABA" w:rsidRDefault="001A4ABA" w:rsidP="001A4AB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4ABA" w:rsidRDefault="001A4ABA" w:rsidP="001A4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2019649" r:id="rId5"/>
        </w:object>
      </w:r>
    </w:p>
    <w:p w:rsidR="001A4ABA" w:rsidRPr="00AD2945" w:rsidRDefault="001A4ABA" w:rsidP="001A4A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1A4ABA" w:rsidRDefault="001A4ABA" w:rsidP="001A4ABA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1A4ABA" w:rsidRDefault="001A4ABA" w:rsidP="001A4ABA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1A4ABA" w:rsidRDefault="001A4ABA" w:rsidP="001A4ABA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1A4ABA" w:rsidRPr="0040160D" w:rsidRDefault="001A4ABA" w:rsidP="001A4ABA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1A4ABA" w:rsidRDefault="001A4ABA" w:rsidP="001A4ABA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1A4ABA" w:rsidRDefault="001A4ABA" w:rsidP="001A4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Seminar</w:t>
      </w:r>
    </w:p>
    <w:p w:rsidR="001A4ABA" w:rsidRDefault="001A4ABA" w:rsidP="001A4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</w:p>
    <w:p w:rsidR="001A4ABA" w:rsidRDefault="001A4ABA" w:rsidP="001A4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June 20, 2019                        Time: 04:15 P.M.</w:t>
      </w:r>
    </w:p>
    <w:p w:rsidR="001A4ABA" w:rsidRDefault="001A4ABA" w:rsidP="001A4AB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A4ABA" w:rsidRDefault="001A4ABA" w:rsidP="001A4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1A4ABA" w:rsidRDefault="001A4ABA" w:rsidP="001A4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A4ABA" w:rsidRPr="000D0915" w:rsidRDefault="001A4ABA" w:rsidP="001A4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0D0915">
        <w:rPr>
          <w:rFonts w:ascii="Times New Roman" w:eastAsia="Times New Roman" w:hAnsi="Times New Roman" w:cs="Times New Roman"/>
          <w:sz w:val="52"/>
          <w:szCs w:val="52"/>
        </w:rPr>
        <w:t>Priyanka Sen</w:t>
      </w:r>
    </w:p>
    <w:p w:rsidR="001A4ABA" w:rsidRDefault="001A4ABA" w:rsidP="001A4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</w:rPr>
      </w:pPr>
      <w:r>
        <w:rPr>
          <w:rFonts w:ascii="Times New Roman" w:eastAsia="Times New Roman" w:hAnsi="Times New Roman" w:cs="Times New Roman"/>
          <w:sz w:val="52"/>
        </w:rPr>
        <w:t>ISI Kolkata</w:t>
      </w:r>
    </w:p>
    <w:p w:rsidR="001A4ABA" w:rsidRDefault="001A4ABA" w:rsidP="001A4A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A4ABA" w:rsidRDefault="001A4ABA" w:rsidP="001A4A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A4ABA" w:rsidRPr="0067630A" w:rsidRDefault="001A4ABA" w:rsidP="001A4A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D4190">
        <w:rPr>
          <w:rFonts w:ascii="Times New Roman" w:eastAsia="Times New Roman" w:hAnsi="Times New Roman" w:cs="Times New Roman"/>
          <w:sz w:val="24"/>
        </w:rPr>
        <w:t xml:space="preserve">     </w:t>
      </w:r>
      <w:r w:rsidRPr="0067630A">
        <w:rPr>
          <w:rFonts w:ascii="Times New Roman" w:eastAsia="Times New Roman" w:hAnsi="Times New Roman" w:cs="Times New Roman"/>
          <w:sz w:val="32"/>
          <w:szCs w:val="32"/>
        </w:rPr>
        <w:t xml:space="preserve"> Spectral Analysis of Non-</w:t>
      </w:r>
      <w:proofErr w:type="gramStart"/>
      <w:r w:rsidRPr="0067630A">
        <w:rPr>
          <w:rFonts w:ascii="Times New Roman" w:eastAsia="Times New Roman" w:hAnsi="Times New Roman" w:cs="Times New Roman"/>
          <w:sz w:val="32"/>
          <w:szCs w:val="32"/>
        </w:rPr>
        <w:t>Hermitian  Random</w:t>
      </w:r>
      <w:proofErr w:type="gramEnd"/>
      <w:r w:rsidRPr="0067630A">
        <w:rPr>
          <w:rFonts w:ascii="Times New Roman" w:eastAsia="Times New Roman" w:hAnsi="Times New Roman" w:cs="Times New Roman"/>
          <w:sz w:val="32"/>
          <w:szCs w:val="32"/>
        </w:rPr>
        <w:t xml:space="preserve"> Matrices: a Review</w:t>
      </w:r>
    </w:p>
    <w:p w:rsidR="001A4ABA" w:rsidRPr="0067630A" w:rsidRDefault="001A4ABA" w:rsidP="001A4AB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1A4ABA" w:rsidRDefault="001A4ABA" w:rsidP="001A4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1A4ABA" w:rsidRDefault="001A4ABA" w:rsidP="001A4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1A4ABA" w:rsidRDefault="001A4ABA" w:rsidP="001A4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1A4ABA" w:rsidRDefault="001A4ABA" w:rsidP="001A4AB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4ABA" w:rsidRDefault="001A4ABA" w:rsidP="001A4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D4190">
        <w:rPr>
          <w:rFonts w:ascii="Times New Roman" w:eastAsia="Times New Roman" w:hAnsi="Times New Roman" w:cs="Times New Roman"/>
          <w:sz w:val="24"/>
        </w:rPr>
        <w:t>It is difficult to establish the asymptotic behaviour of the spectral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D4190">
        <w:rPr>
          <w:rFonts w:ascii="Times New Roman" w:eastAsia="Times New Roman" w:hAnsi="Times New Roman" w:cs="Times New Roman"/>
          <w:sz w:val="24"/>
        </w:rPr>
        <w:t>distribution on non-Hermitian matrices when the dimension grows.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D4190">
        <w:rPr>
          <w:rFonts w:ascii="Times New Roman" w:eastAsia="Times New Roman" w:hAnsi="Times New Roman" w:cs="Times New Roman"/>
          <w:sz w:val="24"/>
        </w:rPr>
        <w:t>We shall give an expository account of some methods that have been found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D4190">
        <w:rPr>
          <w:rFonts w:ascii="Times New Roman" w:eastAsia="Times New Roman" w:hAnsi="Times New Roman" w:cs="Times New Roman"/>
          <w:sz w:val="24"/>
        </w:rPr>
        <w:t>useful  in</w:t>
      </w:r>
      <w:proofErr w:type="gramEnd"/>
      <w:r w:rsidRPr="003D4190">
        <w:rPr>
          <w:rFonts w:ascii="Times New Roman" w:eastAsia="Times New Roman" w:hAnsi="Times New Roman" w:cs="Times New Roman"/>
          <w:sz w:val="24"/>
        </w:rPr>
        <w:t xml:space="preserve"> this area. In particular we shall discuss a few models where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D4190">
        <w:rPr>
          <w:rFonts w:ascii="Times New Roman" w:eastAsia="Times New Roman" w:hAnsi="Times New Roman" w:cs="Times New Roman"/>
          <w:sz w:val="24"/>
        </w:rPr>
        <w:t>limit results have been proved.</w:t>
      </w:r>
    </w:p>
    <w:p w:rsidR="001A4ABA" w:rsidRDefault="001A4ABA" w:rsidP="001A4A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A4ABA" w:rsidRDefault="001A4ABA" w:rsidP="001A4AB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4ABA" w:rsidRDefault="001A4ABA" w:rsidP="001A4AB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A4ABA" w:rsidRDefault="001A4ABA" w:rsidP="001A4A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</w:p>
    <w:p w:rsidR="001A4ABA" w:rsidRDefault="001A4ABA" w:rsidP="001A4AB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4ABA" w:rsidRDefault="001A4ABA" w:rsidP="001A4AB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4ABA" w:rsidRDefault="001A4ABA" w:rsidP="001A4AB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4ABA" w:rsidRDefault="001A4ABA" w:rsidP="001A4AB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4ABA" w:rsidRDefault="001A4ABA" w:rsidP="001A4AB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4ABA" w:rsidRDefault="001A4ABA" w:rsidP="001A4AB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1A4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1A4ABA"/>
    <w:rsid w:val="002A0BA8"/>
    <w:rsid w:val="00353193"/>
    <w:rsid w:val="003D5FEE"/>
    <w:rsid w:val="00483F3F"/>
    <w:rsid w:val="0094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2019-06-11T05:13:00Z</dcterms:created>
  <dcterms:modified xsi:type="dcterms:W3CDTF">2019-06-14T06:43:00Z</dcterms:modified>
</cp:coreProperties>
</file>