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8D" w:rsidRDefault="00DF608D" w:rsidP="00DF608D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8D" w:rsidRDefault="00DF608D" w:rsidP="00DF608D">
      <w:pPr>
        <w:ind w:left="-658" w:right="-823"/>
        <w:jc w:val="center"/>
        <w:rPr>
          <w:rFonts w:ascii="Times" w:hAnsi="Times"/>
          <w:sz w:val="36"/>
        </w:rPr>
      </w:pPr>
    </w:p>
    <w:p w:rsidR="00DF608D" w:rsidRDefault="00DF608D" w:rsidP="00DF608D">
      <w:pPr>
        <w:ind w:left="-658" w:right="-823"/>
        <w:rPr>
          <w:rFonts w:ascii="Times" w:hAnsi="Times"/>
          <w:sz w:val="36"/>
        </w:rPr>
      </w:pPr>
    </w:p>
    <w:p w:rsidR="00DF608D" w:rsidRPr="006434BC" w:rsidRDefault="00DF608D" w:rsidP="00DF608D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DF608D" w:rsidRPr="006434BC" w:rsidRDefault="00DF608D" w:rsidP="00DF608D">
      <w:pPr>
        <w:jc w:val="center"/>
        <w:rPr>
          <w:sz w:val="36"/>
        </w:rPr>
      </w:pPr>
    </w:p>
    <w:p w:rsidR="00DF608D" w:rsidRPr="006434BC" w:rsidRDefault="00DF608D" w:rsidP="00DF608D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DF608D" w:rsidRPr="006434BC" w:rsidRDefault="00DF608D" w:rsidP="00DF608D">
      <w:pPr>
        <w:pStyle w:val="BodyText"/>
      </w:pPr>
    </w:p>
    <w:p w:rsidR="00DF608D" w:rsidRPr="006434BC" w:rsidRDefault="00DF608D" w:rsidP="00DF608D">
      <w:pPr>
        <w:pStyle w:val="BodyText"/>
      </w:pPr>
    </w:p>
    <w:p w:rsidR="00DF608D" w:rsidRPr="006434BC" w:rsidRDefault="00DF608D" w:rsidP="00DF608D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March 20, 2018</w:t>
      </w:r>
      <w:r w:rsidRPr="006434BC">
        <w:rPr>
          <w:sz w:val="36"/>
        </w:rPr>
        <w:t xml:space="preserve">        </w:t>
      </w:r>
      <w:r>
        <w:rPr>
          <w:sz w:val="36"/>
        </w:rPr>
        <w:t xml:space="preserve">                Time :  02.30</w:t>
      </w:r>
      <w:r w:rsidRPr="006434BC">
        <w:rPr>
          <w:sz w:val="36"/>
        </w:rPr>
        <w:t xml:space="preserve"> p.m.</w:t>
      </w:r>
    </w:p>
    <w:p w:rsidR="00DF608D" w:rsidRPr="006434BC" w:rsidRDefault="00DF608D" w:rsidP="00DF608D">
      <w:pPr>
        <w:tabs>
          <w:tab w:val="left" w:pos="1230"/>
        </w:tabs>
        <w:jc w:val="both"/>
        <w:rPr>
          <w:b/>
          <w:sz w:val="36"/>
        </w:rPr>
      </w:pPr>
    </w:p>
    <w:p w:rsidR="00DF608D" w:rsidRDefault="00DF608D" w:rsidP="00DF608D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DF608D" w:rsidRPr="006434BC" w:rsidRDefault="00DF608D" w:rsidP="00DF608D">
      <w:pPr>
        <w:rPr>
          <w:b/>
          <w:sz w:val="32"/>
          <w:szCs w:val="32"/>
        </w:rPr>
      </w:pPr>
    </w:p>
    <w:p w:rsidR="00DF608D" w:rsidRPr="001F574B" w:rsidRDefault="00DF608D" w:rsidP="00DF608D">
      <w:pPr>
        <w:jc w:val="center"/>
        <w:rPr>
          <w:sz w:val="36"/>
          <w:szCs w:val="36"/>
        </w:rPr>
      </w:pPr>
      <w:proofErr w:type="spellStart"/>
      <w:r w:rsidRPr="001F574B">
        <w:rPr>
          <w:sz w:val="36"/>
          <w:szCs w:val="36"/>
        </w:rPr>
        <w:t>Sayar</w:t>
      </w:r>
      <w:proofErr w:type="spellEnd"/>
      <w:r w:rsidRPr="001F574B">
        <w:rPr>
          <w:sz w:val="36"/>
          <w:szCs w:val="36"/>
        </w:rPr>
        <w:t xml:space="preserve"> </w:t>
      </w:r>
      <w:proofErr w:type="spellStart"/>
      <w:r w:rsidRPr="001F574B">
        <w:rPr>
          <w:sz w:val="36"/>
          <w:szCs w:val="36"/>
        </w:rPr>
        <w:t>Karmakar</w:t>
      </w:r>
      <w:proofErr w:type="spellEnd"/>
    </w:p>
    <w:p w:rsidR="00DF608D" w:rsidRPr="001F574B" w:rsidRDefault="00DF608D" w:rsidP="00DF608D">
      <w:pPr>
        <w:jc w:val="center"/>
        <w:rPr>
          <w:sz w:val="36"/>
          <w:szCs w:val="36"/>
        </w:rPr>
      </w:pPr>
      <w:r w:rsidRPr="001F574B">
        <w:rPr>
          <w:sz w:val="36"/>
          <w:szCs w:val="36"/>
        </w:rPr>
        <w:t>University of Chicago</w:t>
      </w:r>
    </w:p>
    <w:p w:rsidR="00DF608D" w:rsidRDefault="00DF608D" w:rsidP="00DF608D">
      <w:pPr>
        <w:rPr>
          <w:sz w:val="36"/>
          <w:szCs w:val="36"/>
        </w:rPr>
      </w:pPr>
    </w:p>
    <w:p w:rsidR="00DF608D" w:rsidRPr="00EE35D4" w:rsidRDefault="00DF608D" w:rsidP="00DF608D">
      <w:pPr>
        <w:jc w:val="center"/>
        <w:rPr>
          <w:sz w:val="36"/>
          <w:szCs w:val="36"/>
        </w:rPr>
      </w:pPr>
      <w:r w:rsidRPr="00EE35D4">
        <w:rPr>
          <w:sz w:val="36"/>
          <w:szCs w:val="36"/>
        </w:rPr>
        <w:t>Simultaneous inference on time-varying models</w:t>
      </w:r>
    </w:p>
    <w:p w:rsidR="00DF608D" w:rsidRPr="005469C0" w:rsidRDefault="00DF608D" w:rsidP="00DF608D">
      <w:pPr>
        <w:rPr>
          <w:sz w:val="36"/>
          <w:szCs w:val="36"/>
        </w:rPr>
      </w:pPr>
    </w:p>
    <w:p w:rsidR="00DF608D" w:rsidRDefault="00DF608D" w:rsidP="00DF608D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DF608D" w:rsidRDefault="00DF608D" w:rsidP="00DF608D">
      <w:pPr>
        <w:jc w:val="center"/>
        <w:rPr>
          <w:sz w:val="32"/>
        </w:rPr>
      </w:pPr>
    </w:p>
    <w:p w:rsidR="00DF608D" w:rsidRDefault="00DF608D" w:rsidP="00DF608D">
      <w:pPr>
        <w:jc w:val="both"/>
      </w:pPr>
      <w:r>
        <w:t>The term "time-</w:t>
      </w:r>
      <w:proofErr w:type="gramStart"/>
      <w:r>
        <w:t>varying(</w:t>
      </w:r>
      <w:proofErr w:type="gramEnd"/>
      <w:r>
        <w:t>_</w:t>
      </w:r>
      <w:proofErr w:type="spellStart"/>
      <w:r>
        <w:t>tv</w:t>
      </w:r>
      <w:proofErr w:type="spellEnd"/>
      <w:r>
        <w:t xml:space="preserve">_) coefficient models" refers to the collection of statistical models where the unknown coefficients/parameters vary across time. In the first part, we will highlight the vast applicability of performing simultaneous inference for these </w:t>
      </w:r>
      <w:proofErr w:type="gramStart"/>
      <w:r>
        <w:t>type</w:t>
      </w:r>
      <w:proofErr w:type="gramEnd"/>
      <w:r>
        <w:t xml:space="preserve"> of models and briefly touch upon construction of simultaneous confidence bands. The second half focuses on a specific challenge of exploring the time-varying theme for complicated models such as ARCH, GARCH, </w:t>
      </w:r>
      <w:proofErr w:type="gramStart"/>
      <w:r>
        <w:t>ARMA</w:t>
      </w:r>
      <w:proofErr w:type="gramEnd"/>
      <w:r>
        <w:t xml:space="preserve">-GARCH etc. We solve this problem in its most generality by introducing a framework that accounts for several time-varying regression and auto-regressive models simultaneously. Such a general treatment calls for a local linear M-estimation of the coefficients and a </w:t>
      </w:r>
      <w:proofErr w:type="spellStart"/>
      <w:r>
        <w:t>Bahadur</w:t>
      </w:r>
      <w:proofErr w:type="spellEnd"/>
      <w:r>
        <w:t xml:space="preserve"> representation to construct the SCB. Bootstrap and sharp Gaussian approximation are used to circumvent logarithmic convergence of theoretical bands. I conclude my talk showing some simulations (time-permitting) and analysis for stock market and</w:t>
      </w:r>
    </w:p>
    <w:p w:rsidR="00DF608D" w:rsidRDefault="00DF608D" w:rsidP="00DF608D">
      <w:pPr>
        <w:jc w:val="both"/>
      </w:pPr>
      <w:proofErr w:type="gramStart"/>
      <w:r>
        <w:t>currency</w:t>
      </w:r>
      <w:proofErr w:type="gramEnd"/>
      <w:r>
        <w:t xml:space="preserve"> exchange datasets.</w:t>
      </w:r>
    </w:p>
    <w:p w:rsidR="00DF608D" w:rsidRDefault="00DF608D" w:rsidP="00DF608D"/>
    <w:p w:rsidR="00DF608D" w:rsidRPr="001205B9" w:rsidRDefault="00DF608D" w:rsidP="00DF608D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DF608D" w:rsidRPr="006434BC" w:rsidRDefault="00DF608D" w:rsidP="00DF608D"/>
    <w:p w:rsidR="00246BBC" w:rsidRDefault="00246BBC"/>
    <w:sectPr w:rsidR="00246BBC" w:rsidSect="00246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F608D"/>
    <w:rsid w:val="00246BBC"/>
    <w:rsid w:val="00D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F608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F608D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DF608D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F608D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F6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608D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0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2018-03-19T06:20:00Z</dcterms:created>
  <dcterms:modified xsi:type="dcterms:W3CDTF">2018-03-19T06:21:00Z</dcterms:modified>
</cp:coreProperties>
</file>