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832" w:rsidRDefault="00AD7832" w:rsidP="00AD7832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832" w:rsidRDefault="00AD7832" w:rsidP="00AD7832">
      <w:pPr>
        <w:ind w:left="-658" w:right="-823"/>
        <w:jc w:val="center"/>
        <w:rPr>
          <w:rFonts w:ascii="Times" w:hAnsi="Times"/>
          <w:sz w:val="36"/>
        </w:rPr>
      </w:pPr>
    </w:p>
    <w:p w:rsidR="00AD7832" w:rsidRDefault="00AD7832" w:rsidP="00AD7832">
      <w:pPr>
        <w:ind w:left="-658" w:right="-823"/>
        <w:rPr>
          <w:rFonts w:ascii="Times" w:hAnsi="Times"/>
          <w:sz w:val="36"/>
        </w:rPr>
      </w:pPr>
    </w:p>
    <w:p w:rsidR="00AD7832" w:rsidRPr="006434BC" w:rsidRDefault="00AD7832" w:rsidP="00AD7832">
      <w:pPr>
        <w:jc w:val="center"/>
        <w:rPr>
          <w:sz w:val="36"/>
        </w:rPr>
      </w:pPr>
      <w:r w:rsidRPr="006434BC">
        <w:rPr>
          <w:sz w:val="36"/>
        </w:rPr>
        <w:t>Theoretical Statistics and Mathematics Unit</w:t>
      </w:r>
    </w:p>
    <w:p w:rsidR="00AD7832" w:rsidRPr="006434BC" w:rsidRDefault="00AD7832" w:rsidP="00AD7832">
      <w:pPr>
        <w:jc w:val="center"/>
        <w:rPr>
          <w:sz w:val="36"/>
        </w:rPr>
      </w:pPr>
    </w:p>
    <w:p w:rsidR="00AD7832" w:rsidRPr="006434BC" w:rsidRDefault="00AD7832" w:rsidP="00AD7832">
      <w:pPr>
        <w:pStyle w:val="Subtitle"/>
        <w:rPr>
          <w:rFonts w:ascii="Times New Roman" w:hAnsi="Times New Roman"/>
          <w:sz w:val="36"/>
        </w:rPr>
      </w:pPr>
      <w:r w:rsidRPr="006434BC">
        <w:rPr>
          <w:rFonts w:ascii="Times New Roman" w:hAnsi="Times New Roman"/>
          <w:sz w:val="36"/>
        </w:rPr>
        <w:t>Seminar</w:t>
      </w:r>
    </w:p>
    <w:p w:rsidR="00AD7832" w:rsidRPr="006434BC" w:rsidRDefault="00AD7832" w:rsidP="00AD7832">
      <w:pPr>
        <w:pStyle w:val="BodyText"/>
      </w:pPr>
    </w:p>
    <w:p w:rsidR="00AD7832" w:rsidRPr="006434BC" w:rsidRDefault="00AD7832" w:rsidP="00AD7832">
      <w:pPr>
        <w:pStyle w:val="BodyText"/>
      </w:pPr>
    </w:p>
    <w:p w:rsidR="00AD7832" w:rsidRPr="006434BC" w:rsidRDefault="00AD7832" w:rsidP="00AD7832">
      <w:pPr>
        <w:jc w:val="both"/>
        <w:rPr>
          <w:sz w:val="36"/>
        </w:rPr>
      </w:pPr>
      <w:r w:rsidRPr="006434BC">
        <w:rPr>
          <w:b/>
          <w:sz w:val="36"/>
        </w:rPr>
        <w:t xml:space="preserve">     </w:t>
      </w:r>
      <w:proofErr w:type="gramStart"/>
      <w:r w:rsidRPr="006434BC">
        <w:rPr>
          <w:sz w:val="36"/>
        </w:rPr>
        <w:t>Date :</w:t>
      </w:r>
      <w:proofErr w:type="gramEnd"/>
      <w:r w:rsidRPr="006434BC">
        <w:rPr>
          <w:sz w:val="36"/>
        </w:rPr>
        <w:t xml:space="preserve"> </w:t>
      </w:r>
      <w:r>
        <w:rPr>
          <w:sz w:val="36"/>
        </w:rPr>
        <w:t>December 19</w:t>
      </w:r>
      <w:r w:rsidRPr="006434BC">
        <w:rPr>
          <w:sz w:val="36"/>
        </w:rPr>
        <w:t xml:space="preserve">, 2017        </w:t>
      </w:r>
      <w:r>
        <w:rPr>
          <w:sz w:val="36"/>
        </w:rPr>
        <w:t xml:space="preserve">                Time :  04.15</w:t>
      </w:r>
      <w:r w:rsidRPr="006434BC">
        <w:rPr>
          <w:sz w:val="36"/>
        </w:rPr>
        <w:t xml:space="preserve"> p.m.</w:t>
      </w:r>
    </w:p>
    <w:p w:rsidR="00AD7832" w:rsidRPr="006434BC" w:rsidRDefault="00AD7832" w:rsidP="00AD7832">
      <w:pPr>
        <w:shd w:val="clear" w:color="auto" w:fill="FFFFFF"/>
        <w:rPr>
          <w:color w:val="333333"/>
          <w:sz w:val="17"/>
          <w:szCs w:val="17"/>
        </w:rPr>
      </w:pPr>
    </w:p>
    <w:p w:rsidR="00AD7832" w:rsidRPr="006434BC" w:rsidRDefault="00AD7832" w:rsidP="00AD7832">
      <w:pPr>
        <w:tabs>
          <w:tab w:val="left" w:pos="1230"/>
        </w:tabs>
        <w:jc w:val="both"/>
        <w:rPr>
          <w:b/>
          <w:sz w:val="36"/>
        </w:rPr>
      </w:pPr>
      <w:r w:rsidRPr="006434BC">
        <w:rPr>
          <w:b/>
          <w:sz w:val="36"/>
        </w:rPr>
        <w:tab/>
      </w:r>
    </w:p>
    <w:p w:rsidR="00AD7832" w:rsidRDefault="00AD7832" w:rsidP="00AD7832">
      <w:pPr>
        <w:jc w:val="center"/>
        <w:rPr>
          <w:b/>
          <w:sz w:val="32"/>
          <w:szCs w:val="32"/>
        </w:rPr>
      </w:pPr>
      <w:proofErr w:type="gramStart"/>
      <w:r w:rsidRPr="006434BC">
        <w:rPr>
          <w:sz w:val="32"/>
          <w:szCs w:val="32"/>
        </w:rPr>
        <w:t>Venue :</w:t>
      </w:r>
      <w:proofErr w:type="gramEnd"/>
      <w:r w:rsidRPr="006434BC">
        <w:rPr>
          <w:sz w:val="32"/>
          <w:szCs w:val="32"/>
        </w:rPr>
        <w:t xml:space="preserve"> L</w:t>
      </w:r>
      <w:r w:rsidRPr="006434BC">
        <w:rPr>
          <w:sz w:val="32"/>
          <w:szCs w:val="32"/>
        </w:rPr>
        <w:sym w:font="Symbol" w:char="F0A5"/>
      </w:r>
      <w:r w:rsidRPr="006434BC">
        <w:rPr>
          <w:sz w:val="32"/>
          <w:szCs w:val="32"/>
        </w:rPr>
        <w:t>, Stat-Math Unit (5</w:t>
      </w:r>
      <w:r w:rsidRPr="006434BC">
        <w:rPr>
          <w:sz w:val="32"/>
          <w:szCs w:val="32"/>
          <w:vertAlign w:val="superscript"/>
        </w:rPr>
        <w:t>th</w:t>
      </w:r>
      <w:r w:rsidRPr="006434BC">
        <w:rPr>
          <w:sz w:val="32"/>
          <w:szCs w:val="32"/>
        </w:rPr>
        <w:t xml:space="preserve"> Floor,</w:t>
      </w:r>
      <w:r w:rsidRPr="006434BC">
        <w:rPr>
          <w:color w:val="333333"/>
          <w:sz w:val="32"/>
          <w:szCs w:val="32"/>
          <w:lang w:bidi="hi-IN"/>
        </w:rPr>
        <w:t xml:space="preserve"> A.N. </w:t>
      </w:r>
      <w:proofErr w:type="spellStart"/>
      <w:r w:rsidRPr="006434BC">
        <w:rPr>
          <w:color w:val="333333"/>
          <w:sz w:val="32"/>
          <w:szCs w:val="32"/>
          <w:lang w:bidi="hi-IN"/>
        </w:rPr>
        <w:t>Kolmogorov</w:t>
      </w:r>
      <w:proofErr w:type="spellEnd"/>
      <w:r w:rsidRPr="006434BC">
        <w:rPr>
          <w:color w:val="333333"/>
          <w:sz w:val="32"/>
          <w:szCs w:val="32"/>
          <w:lang w:bidi="hi-IN"/>
        </w:rPr>
        <w:t xml:space="preserve"> </w:t>
      </w:r>
      <w:proofErr w:type="spellStart"/>
      <w:r w:rsidRPr="006434BC">
        <w:rPr>
          <w:color w:val="333333"/>
          <w:sz w:val="32"/>
          <w:szCs w:val="32"/>
          <w:lang w:bidi="hi-IN"/>
        </w:rPr>
        <w:t>Bhavan</w:t>
      </w:r>
      <w:proofErr w:type="spellEnd"/>
      <w:r w:rsidRPr="006434BC">
        <w:rPr>
          <w:b/>
          <w:sz w:val="32"/>
          <w:szCs w:val="32"/>
        </w:rPr>
        <w:t>)</w:t>
      </w:r>
    </w:p>
    <w:p w:rsidR="00AD7832" w:rsidRDefault="00AD7832" w:rsidP="00AD7832">
      <w:pPr>
        <w:jc w:val="center"/>
        <w:rPr>
          <w:b/>
          <w:sz w:val="32"/>
          <w:szCs w:val="32"/>
        </w:rPr>
      </w:pPr>
    </w:p>
    <w:p w:rsidR="00AD7832" w:rsidRPr="006434BC" w:rsidRDefault="00AD7832" w:rsidP="00AD7832">
      <w:pPr>
        <w:rPr>
          <w:b/>
          <w:sz w:val="32"/>
          <w:szCs w:val="32"/>
        </w:rPr>
      </w:pPr>
    </w:p>
    <w:p w:rsidR="00AD7832" w:rsidRPr="00516AEB" w:rsidRDefault="00AD7832" w:rsidP="00AD7832">
      <w:pPr>
        <w:jc w:val="center"/>
        <w:rPr>
          <w:sz w:val="36"/>
          <w:szCs w:val="36"/>
        </w:rPr>
      </w:pPr>
      <w:r w:rsidRPr="00516AEB">
        <w:rPr>
          <w:sz w:val="36"/>
          <w:szCs w:val="36"/>
        </w:rPr>
        <w:t xml:space="preserve">Prof. </w:t>
      </w:r>
      <w:proofErr w:type="spellStart"/>
      <w:r w:rsidRPr="00516AEB">
        <w:rPr>
          <w:sz w:val="36"/>
          <w:szCs w:val="36"/>
        </w:rPr>
        <w:t>Tathagata</w:t>
      </w:r>
      <w:proofErr w:type="spellEnd"/>
      <w:r w:rsidRPr="00516AEB">
        <w:rPr>
          <w:sz w:val="36"/>
          <w:szCs w:val="36"/>
        </w:rPr>
        <w:t xml:space="preserve"> </w:t>
      </w:r>
      <w:proofErr w:type="spellStart"/>
      <w:r w:rsidRPr="00516AEB">
        <w:rPr>
          <w:sz w:val="36"/>
          <w:szCs w:val="36"/>
        </w:rPr>
        <w:t>Sengupta</w:t>
      </w:r>
      <w:proofErr w:type="spellEnd"/>
    </w:p>
    <w:p w:rsidR="00AD7832" w:rsidRPr="00516AEB" w:rsidRDefault="00AD7832" w:rsidP="00AD7832">
      <w:pPr>
        <w:jc w:val="center"/>
        <w:rPr>
          <w:sz w:val="36"/>
          <w:szCs w:val="36"/>
        </w:rPr>
      </w:pPr>
      <w:r w:rsidRPr="00516AEB">
        <w:rPr>
          <w:sz w:val="36"/>
          <w:szCs w:val="36"/>
        </w:rPr>
        <w:t>University of Hyderabad</w:t>
      </w:r>
    </w:p>
    <w:p w:rsidR="00AD7832" w:rsidRDefault="00AD7832" w:rsidP="00AD7832">
      <w:pPr>
        <w:jc w:val="center"/>
        <w:rPr>
          <w:sz w:val="36"/>
          <w:szCs w:val="36"/>
        </w:rPr>
      </w:pPr>
    </w:p>
    <w:p w:rsidR="00AD7832" w:rsidRPr="00122647" w:rsidRDefault="00AD7832" w:rsidP="00AD7832">
      <w:pPr>
        <w:jc w:val="center"/>
        <w:rPr>
          <w:sz w:val="22"/>
          <w:szCs w:val="22"/>
        </w:rPr>
      </w:pPr>
    </w:p>
    <w:p w:rsidR="00AD7832" w:rsidRPr="00F05088" w:rsidRDefault="00AD7832" w:rsidP="00AD7832">
      <w:pPr>
        <w:jc w:val="center"/>
        <w:rPr>
          <w:sz w:val="32"/>
          <w:szCs w:val="32"/>
        </w:rPr>
      </w:pPr>
      <w:r w:rsidRPr="00F05088">
        <w:rPr>
          <w:sz w:val="32"/>
          <w:szCs w:val="32"/>
        </w:rPr>
        <w:t>Principal Bundles on Curves</w:t>
      </w:r>
    </w:p>
    <w:p w:rsidR="00AD7832" w:rsidRPr="00A02794" w:rsidRDefault="00AD7832" w:rsidP="00AD7832">
      <w:pPr>
        <w:rPr>
          <w:sz w:val="22"/>
          <w:szCs w:val="22"/>
        </w:rPr>
      </w:pPr>
    </w:p>
    <w:p w:rsidR="00AD7832" w:rsidRDefault="00AD7832" w:rsidP="00AD7832">
      <w:pPr>
        <w:jc w:val="center"/>
        <w:rPr>
          <w:sz w:val="32"/>
        </w:rPr>
      </w:pPr>
      <w:r w:rsidRPr="006434BC">
        <w:rPr>
          <w:sz w:val="32"/>
        </w:rPr>
        <w:t>Abstract</w:t>
      </w:r>
    </w:p>
    <w:p w:rsidR="00AD7832" w:rsidRPr="006434BC" w:rsidRDefault="00AD7832" w:rsidP="00AD7832">
      <w:pPr>
        <w:jc w:val="center"/>
        <w:rPr>
          <w:sz w:val="32"/>
        </w:rPr>
      </w:pPr>
    </w:p>
    <w:p w:rsidR="00AD7832" w:rsidRPr="00A02794" w:rsidRDefault="00AD7832" w:rsidP="00AD7832">
      <w:pPr>
        <w:jc w:val="both"/>
        <w:rPr>
          <w:sz w:val="22"/>
          <w:szCs w:val="22"/>
        </w:rPr>
      </w:pPr>
      <w:r w:rsidRPr="00A02794">
        <w:rPr>
          <w:sz w:val="22"/>
          <w:szCs w:val="22"/>
        </w:rPr>
        <w:t>This talk will focus on principal bundles on an algebraic curve and</w:t>
      </w:r>
      <w:r>
        <w:rPr>
          <w:sz w:val="22"/>
          <w:szCs w:val="22"/>
        </w:rPr>
        <w:t xml:space="preserve"> </w:t>
      </w:r>
      <w:proofErr w:type="gramStart"/>
      <w:r w:rsidRPr="00A02794">
        <w:rPr>
          <w:sz w:val="22"/>
          <w:szCs w:val="22"/>
        </w:rPr>
        <w:t xml:space="preserve">their </w:t>
      </w:r>
      <w:r>
        <w:rPr>
          <w:sz w:val="22"/>
          <w:szCs w:val="22"/>
        </w:rPr>
        <w:t xml:space="preserve"> </w:t>
      </w:r>
      <w:r w:rsidRPr="00A02794">
        <w:rPr>
          <w:sz w:val="22"/>
          <w:szCs w:val="22"/>
        </w:rPr>
        <w:t>geometric</w:t>
      </w:r>
      <w:proofErr w:type="gramEnd"/>
      <w:r w:rsidRPr="00A02794">
        <w:rPr>
          <w:sz w:val="22"/>
          <w:szCs w:val="22"/>
        </w:rPr>
        <w:t xml:space="preserve"> properties. We will discuss some of the main </w:t>
      </w:r>
      <w:proofErr w:type="gramStart"/>
      <w:r w:rsidRPr="00A02794">
        <w:rPr>
          <w:sz w:val="22"/>
          <w:szCs w:val="22"/>
        </w:rPr>
        <w:t>questions</w:t>
      </w:r>
      <w:r>
        <w:rPr>
          <w:sz w:val="22"/>
          <w:szCs w:val="22"/>
        </w:rPr>
        <w:t xml:space="preserve"> </w:t>
      </w:r>
      <w:r w:rsidRPr="00A02794">
        <w:rPr>
          <w:sz w:val="22"/>
          <w:szCs w:val="22"/>
        </w:rPr>
        <w:t xml:space="preserve"> regarding</w:t>
      </w:r>
      <w:proofErr w:type="gramEnd"/>
      <w:r w:rsidRPr="00A02794">
        <w:rPr>
          <w:sz w:val="22"/>
          <w:szCs w:val="22"/>
        </w:rPr>
        <w:t xml:space="preserve"> the </w:t>
      </w:r>
      <w:proofErr w:type="spellStart"/>
      <w:r w:rsidRPr="00A02794">
        <w:rPr>
          <w:sz w:val="22"/>
          <w:szCs w:val="22"/>
        </w:rPr>
        <w:t>moduli</w:t>
      </w:r>
      <w:proofErr w:type="spellEnd"/>
      <w:r w:rsidRPr="00A02794">
        <w:rPr>
          <w:sz w:val="22"/>
          <w:szCs w:val="22"/>
        </w:rPr>
        <w:t xml:space="preserve"> of these bundles, and some of their key</w:t>
      </w:r>
    </w:p>
    <w:p w:rsidR="00AD7832" w:rsidRPr="00A02794" w:rsidRDefault="00AD7832" w:rsidP="00AD7832">
      <w:pPr>
        <w:jc w:val="both"/>
        <w:rPr>
          <w:sz w:val="22"/>
          <w:szCs w:val="22"/>
        </w:rPr>
      </w:pPr>
      <w:proofErr w:type="gramStart"/>
      <w:r w:rsidRPr="00A02794">
        <w:rPr>
          <w:sz w:val="22"/>
          <w:szCs w:val="22"/>
        </w:rPr>
        <w:t>properties</w:t>
      </w:r>
      <w:proofErr w:type="gramEnd"/>
      <w:r w:rsidRPr="00A02794">
        <w:rPr>
          <w:sz w:val="22"/>
          <w:szCs w:val="22"/>
        </w:rPr>
        <w:t xml:space="preserve">, and their </w:t>
      </w:r>
      <w:r>
        <w:rPr>
          <w:sz w:val="22"/>
          <w:szCs w:val="22"/>
        </w:rPr>
        <w:t xml:space="preserve"> </w:t>
      </w:r>
      <w:r w:rsidRPr="00A02794">
        <w:rPr>
          <w:sz w:val="22"/>
          <w:szCs w:val="22"/>
        </w:rPr>
        <w:t>connections with other branches of Mathematics, such as Representation</w:t>
      </w:r>
    </w:p>
    <w:p w:rsidR="00AD7832" w:rsidRPr="00A02794" w:rsidRDefault="00AD7832" w:rsidP="00AD7832">
      <w:pPr>
        <w:jc w:val="both"/>
        <w:rPr>
          <w:sz w:val="22"/>
          <w:szCs w:val="22"/>
        </w:rPr>
      </w:pPr>
      <w:proofErr w:type="gramStart"/>
      <w:r w:rsidRPr="00A02794">
        <w:rPr>
          <w:sz w:val="22"/>
          <w:szCs w:val="22"/>
        </w:rPr>
        <w:t xml:space="preserve">Theory </w:t>
      </w:r>
      <w:r>
        <w:rPr>
          <w:sz w:val="22"/>
          <w:szCs w:val="22"/>
        </w:rPr>
        <w:t xml:space="preserve"> </w:t>
      </w:r>
      <w:r w:rsidRPr="00A02794">
        <w:rPr>
          <w:sz w:val="22"/>
          <w:szCs w:val="22"/>
        </w:rPr>
        <w:t>and</w:t>
      </w:r>
      <w:proofErr w:type="gramEnd"/>
      <w:r w:rsidRPr="00A02794">
        <w:rPr>
          <w:sz w:val="22"/>
          <w:szCs w:val="22"/>
        </w:rPr>
        <w:t xml:space="preserve"> questions regarding group </w:t>
      </w:r>
      <w:proofErr w:type="spellStart"/>
      <w:r w:rsidRPr="00A02794">
        <w:rPr>
          <w:sz w:val="22"/>
          <w:szCs w:val="22"/>
        </w:rPr>
        <w:t>compactifications</w:t>
      </w:r>
      <w:proofErr w:type="spellEnd"/>
      <w:r w:rsidRPr="00A02794">
        <w:rPr>
          <w:sz w:val="22"/>
          <w:szCs w:val="22"/>
        </w:rPr>
        <w:t>. Finally we will talk</w:t>
      </w:r>
      <w:r>
        <w:rPr>
          <w:sz w:val="22"/>
          <w:szCs w:val="22"/>
        </w:rPr>
        <w:t xml:space="preserve"> </w:t>
      </w:r>
      <w:r w:rsidRPr="00A02794">
        <w:rPr>
          <w:sz w:val="22"/>
          <w:szCs w:val="22"/>
        </w:rPr>
        <w:t>about recent work</w:t>
      </w:r>
    </w:p>
    <w:p w:rsidR="00AD7832" w:rsidRPr="00A02794" w:rsidRDefault="00AD7832" w:rsidP="00AD7832">
      <w:pPr>
        <w:jc w:val="both"/>
        <w:rPr>
          <w:sz w:val="22"/>
          <w:szCs w:val="22"/>
        </w:rPr>
      </w:pPr>
      <w:proofErr w:type="gramStart"/>
      <w:r w:rsidRPr="00A02794">
        <w:rPr>
          <w:sz w:val="22"/>
          <w:szCs w:val="22"/>
        </w:rPr>
        <w:t>on</w:t>
      </w:r>
      <w:proofErr w:type="gramEnd"/>
      <w:r w:rsidRPr="00A02794">
        <w:rPr>
          <w:sz w:val="22"/>
          <w:szCs w:val="22"/>
        </w:rPr>
        <w:t xml:space="preserve"> the </w:t>
      </w:r>
      <w:proofErr w:type="spellStart"/>
      <w:r w:rsidRPr="00A02794">
        <w:rPr>
          <w:sz w:val="22"/>
          <w:szCs w:val="22"/>
        </w:rPr>
        <w:t>Brauer</w:t>
      </w:r>
      <w:proofErr w:type="spellEnd"/>
      <w:r w:rsidRPr="00A02794">
        <w:rPr>
          <w:sz w:val="22"/>
          <w:szCs w:val="22"/>
        </w:rPr>
        <w:t xml:space="preserve"> groups of the </w:t>
      </w:r>
      <w:proofErr w:type="spellStart"/>
      <w:r w:rsidRPr="00A02794">
        <w:rPr>
          <w:sz w:val="22"/>
          <w:szCs w:val="22"/>
        </w:rPr>
        <w:t>moduli</w:t>
      </w:r>
      <w:proofErr w:type="spellEnd"/>
      <w:r w:rsidRPr="00A02794">
        <w:rPr>
          <w:sz w:val="22"/>
          <w:szCs w:val="22"/>
        </w:rPr>
        <w:t xml:space="preserve"> of (semi-)stable vector bundles on an</w:t>
      </w:r>
      <w:r>
        <w:rPr>
          <w:sz w:val="22"/>
          <w:szCs w:val="22"/>
        </w:rPr>
        <w:t xml:space="preserve"> </w:t>
      </w:r>
      <w:r w:rsidRPr="00A02794">
        <w:rPr>
          <w:sz w:val="22"/>
          <w:szCs w:val="22"/>
        </w:rPr>
        <w:t>algebraic curve.</w:t>
      </w:r>
    </w:p>
    <w:p w:rsidR="00AD7832" w:rsidRDefault="00AD7832" w:rsidP="00AD7832">
      <w:pPr>
        <w:rPr>
          <w:sz w:val="22"/>
          <w:szCs w:val="22"/>
        </w:rPr>
      </w:pPr>
    </w:p>
    <w:p w:rsidR="00AD7832" w:rsidRPr="006434BC" w:rsidRDefault="00AD7832" w:rsidP="00AD7832">
      <w:pPr>
        <w:pStyle w:val="Heading2"/>
        <w:jc w:val="both"/>
        <w:rPr>
          <w:rFonts w:ascii="Times New Roman" w:hAnsi="Times New Roman"/>
          <w:sz w:val="24"/>
        </w:rPr>
      </w:pPr>
    </w:p>
    <w:p w:rsidR="00AD7832" w:rsidRPr="006434BC" w:rsidRDefault="00AD7832" w:rsidP="00AD7832">
      <w:pPr>
        <w:jc w:val="both"/>
      </w:pPr>
    </w:p>
    <w:p w:rsidR="00AD7832" w:rsidRPr="006434BC" w:rsidRDefault="00AD7832" w:rsidP="00AD7832"/>
    <w:p w:rsidR="00AD7832" w:rsidRPr="001205B9" w:rsidRDefault="00AD7832" w:rsidP="00AD7832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434BC">
        <w:rPr>
          <w:rFonts w:ascii="Times New Roman" w:hAnsi="Times New Roman" w:cs="Times New Roman"/>
          <w:sz w:val="36"/>
          <w:szCs w:val="36"/>
        </w:rPr>
        <w:t>All are cordially invited</w:t>
      </w:r>
    </w:p>
    <w:p w:rsidR="00AD7832" w:rsidRDefault="00AD7832" w:rsidP="00AD7832">
      <w:pPr>
        <w:rPr>
          <w:sz w:val="22"/>
          <w:szCs w:val="22"/>
        </w:rPr>
      </w:pPr>
    </w:p>
    <w:p w:rsidR="00AD7832" w:rsidRDefault="00AD7832" w:rsidP="00AD7832">
      <w:pPr>
        <w:rPr>
          <w:sz w:val="22"/>
          <w:szCs w:val="22"/>
        </w:rPr>
      </w:pPr>
    </w:p>
    <w:p w:rsidR="00AD7832" w:rsidRDefault="00AD7832" w:rsidP="00AD7832">
      <w:pPr>
        <w:rPr>
          <w:sz w:val="22"/>
          <w:szCs w:val="22"/>
        </w:rPr>
      </w:pPr>
    </w:p>
    <w:p w:rsidR="00AD7832" w:rsidRDefault="00AD7832" w:rsidP="00AD7832">
      <w:pPr>
        <w:rPr>
          <w:sz w:val="22"/>
          <w:szCs w:val="22"/>
        </w:rPr>
      </w:pPr>
    </w:p>
    <w:sectPr w:rsidR="00AD7832" w:rsidSect="00454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7832"/>
    <w:rsid w:val="00454F46"/>
    <w:rsid w:val="00AD7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D7832"/>
    <w:pPr>
      <w:keepNext/>
      <w:jc w:val="center"/>
      <w:outlineLvl w:val="1"/>
    </w:pPr>
    <w:rPr>
      <w:rFonts w:ascii="Goudy Old Style" w:hAnsi="Goudy Old Style"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D7832"/>
    <w:rPr>
      <w:rFonts w:ascii="Goudy Old Style" w:eastAsia="Times New Roman" w:hAnsi="Goudy Old Style" w:cs="Times New Roman"/>
      <w:bCs/>
      <w:sz w:val="56"/>
      <w:szCs w:val="24"/>
    </w:rPr>
  </w:style>
  <w:style w:type="paragraph" w:styleId="BodyText">
    <w:name w:val="Body Text"/>
    <w:basedOn w:val="Normal"/>
    <w:link w:val="BodyTextChar"/>
    <w:semiHidden/>
    <w:rsid w:val="00AD7832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D7832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AD7832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AD7832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D78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7832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8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8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2017-12-08T10:16:00Z</dcterms:created>
  <dcterms:modified xsi:type="dcterms:W3CDTF">2017-12-08T10:17:00Z</dcterms:modified>
</cp:coreProperties>
</file>