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16CD" w:rsidRDefault="000A16CD" w:rsidP="000A16C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6CD" w:rsidRDefault="000A16CD" w:rsidP="000A16CD">
      <w:pPr>
        <w:ind w:left="-658" w:right="-823"/>
        <w:jc w:val="center"/>
        <w:rPr>
          <w:rFonts w:ascii="Times" w:hAnsi="Times"/>
          <w:sz w:val="36"/>
        </w:rPr>
      </w:pPr>
    </w:p>
    <w:p w:rsidR="000A16CD" w:rsidRPr="000A16CD" w:rsidRDefault="000A16CD" w:rsidP="000A16CD">
      <w:pPr>
        <w:jc w:val="center"/>
        <w:rPr>
          <w:rFonts w:ascii="Times New Roman" w:hAnsi="Times New Roman" w:cs="Times New Roman"/>
          <w:sz w:val="36"/>
        </w:rPr>
      </w:pPr>
      <w:r w:rsidRPr="000A16CD">
        <w:rPr>
          <w:rFonts w:ascii="Times New Roman" w:hAnsi="Times New Roman" w:cs="Times New Roman"/>
          <w:sz w:val="36"/>
        </w:rPr>
        <w:t>Theoretical Statistics and Mathematics Unit</w:t>
      </w:r>
    </w:p>
    <w:p w:rsidR="000A16CD" w:rsidRPr="000A16CD" w:rsidRDefault="000A16CD" w:rsidP="000A16CD">
      <w:pPr>
        <w:pStyle w:val="Subtitle"/>
        <w:rPr>
          <w:rFonts w:ascii="Times New Roman" w:hAnsi="Times New Roman"/>
          <w:b w:val="0"/>
          <w:bCs/>
          <w:i w:val="0"/>
          <w:iCs/>
          <w:color w:val="333333"/>
          <w:sz w:val="36"/>
          <w:szCs w:val="36"/>
          <w:shd w:val="clear" w:color="auto" w:fill="FFFFFF"/>
        </w:rPr>
      </w:pPr>
      <w:r w:rsidRPr="000A16CD">
        <w:rPr>
          <w:rFonts w:ascii="Times New Roman" w:hAnsi="Times New Roman"/>
          <w:b w:val="0"/>
          <w:bCs/>
          <w:i w:val="0"/>
          <w:iCs/>
          <w:color w:val="333333"/>
          <w:sz w:val="36"/>
          <w:szCs w:val="36"/>
          <w:shd w:val="clear" w:color="auto" w:fill="FFFFFF"/>
        </w:rPr>
        <w:t>Monday Colloquium</w:t>
      </w:r>
    </w:p>
    <w:p w:rsidR="000A16CD" w:rsidRPr="00E36AB7" w:rsidRDefault="000A16CD" w:rsidP="000A16CD">
      <w:pPr>
        <w:pStyle w:val="BodyText"/>
      </w:pPr>
    </w:p>
    <w:p w:rsidR="000A16CD" w:rsidRPr="00E36AB7" w:rsidRDefault="000A16CD" w:rsidP="000A16CD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16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October,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2017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" w:hAnsi="Times"/>
          <w:sz w:val="32"/>
        </w:rPr>
        <w:t>Time: 04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15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P.</w:t>
      </w:r>
      <w:r w:rsidRPr="00BE16CA">
        <w:rPr>
          <w:rFonts w:ascii="Times New Roman" w:hAnsi="Times New Roman" w:cs="Times New Roman"/>
          <w:color w:val="333333"/>
          <w:sz w:val="32"/>
          <w:szCs w:val="32"/>
          <w:lang w:bidi="hi-IN"/>
        </w:rPr>
        <w:t>M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>.</w:t>
      </w:r>
    </w:p>
    <w:p w:rsidR="000A16CD" w:rsidRDefault="000A16CD" w:rsidP="000A16CD">
      <w:pPr>
        <w:jc w:val="center"/>
      </w:pPr>
    </w:p>
    <w:p w:rsidR="000A16CD" w:rsidRPr="000A16CD" w:rsidRDefault="000A16CD" w:rsidP="000A16CD">
      <w:pPr>
        <w:pStyle w:val="BodyTextInden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A16CD">
        <w:rPr>
          <w:rFonts w:ascii="Times New Roman" w:hAnsi="Times New Roman" w:cs="Times New Roman"/>
          <w:sz w:val="28"/>
        </w:rPr>
        <w:t>Venue: L</w:t>
      </w:r>
      <w:r w:rsidRPr="000A16CD">
        <w:rPr>
          <w:rFonts w:ascii="Times New Roman" w:hAnsi="Times New Roman" w:cs="Times New Roman"/>
          <w:sz w:val="28"/>
          <w:vertAlign w:val="superscript"/>
        </w:rPr>
        <w:t></w:t>
      </w:r>
      <w:r w:rsidRPr="000A16CD">
        <w:rPr>
          <w:rFonts w:ascii="Times New Roman" w:hAnsi="Times New Roman" w:cs="Times New Roman"/>
          <w:sz w:val="28"/>
        </w:rPr>
        <w:t>, Stat-Math Unit (5</w:t>
      </w:r>
      <w:r w:rsidRPr="000A16CD">
        <w:rPr>
          <w:rFonts w:ascii="Times New Roman" w:hAnsi="Times New Roman" w:cs="Times New Roman"/>
          <w:sz w:val="28"/>
          <w:vertAlign w:val="superscript"/>
        </w:rPr>
        <w:t>th</w:t>
      </w:r>
      <w:r w:rsidRPr="000A16CD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0A16CD">
        <w:rPr>
          <w:rFonts w:ascii="Times New Roman" w:hAnsi="Times New Roman" w:cs="Times New Roman"/>
          <w:sz w:val="28"/>
        </w:rPr>
        <w:t>Kolmogorov</w:t>
      </w:r>
      <w:proofErr w:type="spellEnd"/>
      <w:r w:rsidRPr="000A16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16CD">
        <w:rPr>
          <w:rFonts w:ascii="Times New Roman" w:hAnsi="Times New Roman" w:cs="Times New Roman"/>
          <w:sz w:val="28"/>
        </w:rPr>
        <w:t>Bhavan</w:t>
      </w:r>
      <w:proofErr w:type="spellEnd"/>
      <w:r w:rsidRPr="000A16CD">
        <w:rPr>
          <w:rFonts w:ascii="Times New Roman" w:hAnsi="Times New Roman" w:cs="Times New Roman"/>
          <w:sz w:val="28"/>
        </w:rPr>
        <w:t>)</w:t>
      </w:r>
    </w:p>
    <w:p w:rsidR="000A16CD" w:rsidRDefault="000A16CD" w:rsidP="000A16CD">
      <w:pPr>
        <w:ind w:right="-1248"/>
        <w:jc w:val="center"/>
      </w:pPr>
    </w:p>
    <w:p w:rsidR="000A16CD" w:rsidRPr="007F4C74" w:rsidRDefault="000A16CD" w:rsidP="000A16CD">
      <w:pPr>
        <w:shd w:val="clear" w:color="auto" w:fill="FFFFFF"/>
        <w:jc w:val="center"/>
        <w:rPr>
          <w:rFonts w:ascii="Verdana" w:eastAsia="Times New Roman" w:hAnsi="Verdana"/>
          <w:color w:val="333333"/>
          <w:sz w:val="36"/>
          <w:szCs w:val="36"/>
        </w:rPr>
      </w:pPr>
      <w:proofErr w:type="spellStart"/>
      <w:r w:rsidRPr="007F4C74">
        <w:rPr>
          <w:rFonts w:ascii="Times New Roman" w:eastAsia="Times New Roman" w:hAnsi="Times New Roman"/>
          <w:color w:val="00000A"/>
          <w:sz w:val="36"/>
          <w:szCs w:val="36"/>
        </w:rPr>
        <w:t>Soumya</w:t>
      </w:r>
      <w:proofErr w:type="spellEnd"/>
      <w:r w:rsidRPr="007F4C74">
        <w:rPr>
          <w:rFonts w:ascii="Times New Roman" w:eastAsia="Times New Roman" w:hAnsi="Times New Roman"/>
          <w:color w:val="00000A"/>
          <w:sz w:val="36"/>
          <w:szCs w:val="36"/>
        </w:rPr>
        <w:t xml:space="preserve"> Bhattacharya</w:t>
      </w:r>
    </w:p>
    <w:p w:rsidR="000A16CD" w:rsidRPr="007F4C74" w:rsidRDefault="000A16CD" w:rsidP="000A16CD">
      <w:pPr>
        <w:widowControl/>
        <w:shd w:val="clear" w:color="auto" w:fill="FFFFFF"/>
        <w:suppressAutoHyphens w:val="0"/>
        <w:jc w:val="center"/>
        <w:rPr>
          <w:rFonts w:ascii="Verdana" w:eastAsia="Times New Roman" w:hAnsi="Verdana"/>
          <w:color w:val="333333"/>
          <w:sz w:val="36"/>
          <w:szCs w:val="36"/>
        </w:rPr>
      </w:pPr>
      <w:r w:rsidRPr="007F4C74">
        <w:rPr>
          <w:rFonts w:ascii="Times New Roman" w:eastAsia="Times New Roman" w:hAnsi="Times New Roman"/>
          <w:color w:val="00000A"/>
          <w:sz w:val="36"/>
          <w:szCs w:val="36"/>
        </w:rPr>
        <w:t>ISI Kolkata</w:t>
      </w:r>
    </w:p>
    <w:p w:rsidR="000A16CD" w:rsidRDefault="000A16CD" w:rsidP="000A16C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0A16CD" w:rsidRPr="005C19BB" w:rsidRDefault="000A16CD" w:rsidP="000A16C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C19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Finiteness results on a certain class of modular forms and applications</w:t>
      </w:r>
    </w:p>
    <w:p w:rsidR="000A16CD" w:rsidRPr="00573589" w:rsidRDefault="000A16CD" w:rsidP="000A16CD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0A16CD" w:rsidRPr="00CE1412" w:rsidRDefault="000A16CD" w:rsidP="000A16CD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0A16CD" w:rsidRDefault="000A16CD" w:rsidP="000A16C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A16CD" w:rsidRPr="00B61C7D" w:rsidRDefault="000A16CD" w:rsidP="000A16C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'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 eta quotients' </w:t>
      </w:r>
      <w:r>
        <w:rPr>
          <w:rFonts w:ascii="Times New Roman" w:eastAsia="Times New Roman" w:hAnsi="Times New Roman"/>
          <w:color w:val="333333"/>
          <w:sz w:val="22"/>
          <w:szCs w:val="22"/>
        </w:rPr>
        <w:t>are certain explicit classical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modular forms on suitable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Hecke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> subgroups of the full modular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group. We call a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eta q</w:t>
      </w:r>
      <w:r>
        <w:rPr>
          <w:rFonts w:ascii="Times New Roman" w:eastAsia="Times New Roman" w:hAnsi="Times New Roman"/>
          <w:color w:val="333333"/>
          <w:sz w:val="22"/>
          <w:szCs w:val="22"/>
        </w:rPr>
        <w:t>uotient $f$ 'reducible' if for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some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eta quotient $</w:t>
      </w:r>
      <w:r>
        <w:rPr>
          <w:rFonts w:ascii="Times New Roman" w:eastAsia="Times New Roman" w:hAnsi="Times New Roman"/>
          <w:color w:val="333333"/>
          <w:sz w:val="22"/>
          <w:szCs w:val="22"/>
        </w:rPr>
        <w:t>g$ (other than 1 and $f$), the</w:t>
      </w:r>
      <w:proofErr w:type="gramStart"/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  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eta</w:t>
      </w:r>
      <w:proofErr w:type="gram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 quotient $f/g$ is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.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In particular, a modular form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has two parameters: Weight and lev</w:t>
      </w:r>
      <w:r>
        <w:rPr>
          <w:rFonts w:ascii="Times New Roman" w:eastAsia="Times New Roman" w:hAnsi="Times New Roman"/>
          <w:color w:val="333333"/>
          <w:sz w:val="22"/>
          <w:szCs w:val="22"/>
        </w:rPr>
        <w:t>el. We shall show that for any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positive integer $N$, there are </w:t>
      </w:r>
      <w:r>
        <w:rPr>
          <w:rFonts w:ascii="Times New Roman" w:eastAsia="Times New Roman" w:hAnsi="Times New Roman"/>
          <w:color w:val="333333"/>
          <w:sz w:val="22"/>
          <w:szCs w:val="22"/>
        </w:rPr>
        <w:t>only finitely many irreducible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eta quotients of level $</w:t>
      </w:r>
      <w:r>
        <w:rPr>
          <w:rFonts w:ascii="Times New Roman" w:eastAsia="Times New Roman" w:hAnsi="Times New Roman"/>
          <w:color w:val="333333"/>
          <w:sz w:val="22"/>
          <w:szCs w:val="22"/>
        </w:rPr>
        <w:t>N$. In particular, the weights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of such eta quotients are bounded 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above by a function of $N$. We shall 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provide such an explicit upper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bound. This is an </w:t>
      </w:r>
      <w:proofErr w:type="spellStart"/>
      <w:r>
        <w:rPr>
          <w:rFonts w:ascii="Times New Roman" w:eastAsia="Times New Roman" w:hAnsi="Times New Roman"/>
          <w:color w:val="333333"/>
          <w:sz w:val="22"/>
          <w:szCs w:val="22"/>
        </w:rPr>
        <w:t>analog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of a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conjecture of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Zagier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which says that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for any positive integer $k$,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there are only finitely many irreducibl</w:t>
      </w:r>
      <w:r>
        <w:rPr>
          <w:rFonts w:ascii="Times New Roman" w:eastAsia="Times New Roman" w:hAnsi="Times New Roman"/>
          <w:color w:val="333333"/>
          <w:sz w:val="22"/>
          <w:szCs w:val="22"/>
        </w:rPr>
        <w:t>e </w:t>
      </w:r>
      <w:proofErr w:type="spellStart"/>
      <w:r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> eta quotients of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weight $k/2$ which are not integral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rescalings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 of some other eta quotients. This conjecture was es</w:t>
      </w:r>
      <w:r>
        <w:rPr>
          <w:rFonts w:ascii="Times New Roman" w:eastAsia="Times New Roman" w:hAnsi="Times New Roman"/>
          <w:color w:val="333333"/>
          <w:sz w:val="22"/>
          <w:szCs w:val="22"/>
        </w:rPr>
        <w:t>tablished in 1991 by </w:t>
      </w:r>
      <w:proofErr w:type="spellStart"/>
      <w:r>
        <w:rPr>
          <w:rFonts w:ascii="Times New Roman" w:eastAsia="Times New Roman" w:hAnsi="Times New Roman"/>
          <w:color w:val="333333"/>
          <w:sz w:val="22"/>
          <w:szCs w:val="22"/>
        </w:rPr>
        <w:t>Mersmann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>.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We shall sketch a short proof of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M</w:t>
      </w:r>
      <w:r>
        <w:rPr>
          <w:rFonts w:ascii="Times New Roman" w:eastAsia="Times New Roman" w:hAnsi="Times New Roman"/>
          <w:color w:val="333333"/>
          <w:sz w:val="22"/>
          <w:szCs w:val="22"/>
        </w:rPr>
        <w:t>ersmann's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> theorem and we shall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show that these results have the</w:t>
      </w:r>
      <w:r>
        <w:rPr>
          <w:rFonts w:ascii="Times New Roman" w:eastAsia="Times New Roman" w:hAnsi="Times New Roman"/>
          <w:color w:val="333333"/>
          <w:sz w:val="22"/>
          <w:szCs w:val="22"/>
        </w:rPr>
        <w:t>ir applications in factorizing 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 eta quotient. In particular, due to 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Zagier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 and 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M</w:t>
      </w:r>
      <w:r>
        <w:rPr>
          <w:rFonts w:ascii="Times New Roman" w:eastAsia="Times New Roman" w:hAnsi="Times New Roman"/>
          <w:color w:val="333333"/>
          <w:sz w:val="22"/>
          <w:szCs w:val="22"/>
        </w:rPr>
        <w:t>ersman's</w:t>
      </w:r>
      <w:proofErr w:type="spellEnd"/>
      <w:r>
        <w:rPr>
          <w:rFonts w:ascii="Times New Roman" w:eastAsia="Times New Roman" w:hAnsi="Times New Roman"/>
          <w:color w:val="333333"/>
          <w:sz w:val="22"/>
          <w:szCs w:val="22"/>
        </w:rPr>
        <w:t> 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work, </w:t>
      </w:r>
      <w:proofErr w:type="spellStart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holomorphic</w:t>
      </w:r>
      <w:proofErr w:type="spellEnd"/>
      <w:r w:rsidRPr="00B61C7D">
        <w:rPr>
          <w:rFonts w:ascii="Times New Roman" w:eastAsia="Times New Roman" w:hAnsi="Times New Roman"/>
          <w:color w:val="333333"/>
          <w:sz w:val="22"/>
          <w:szCs w:val="22"/>
        </w:rPr>
        <w:t xml:space="preserve"> eta quotients of we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ight $1/2$ have been completely 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classified. We shall also see some applications of this classification.</w:t>
      </w:r>
    </w:p>
    <w:p w:rsidR="000A16CD" w:rsidRPr="00B61C7D" w:rsidRDefault="000A16CD" w:rsidP="000A16C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A16CD" w:rsidRPr="00B61C7D" w:rsidRDefault="000A16CD" w:rsidP="000A16C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This talk will also be suitable for non-experts: We shall define all</w:t>
      </w:r>
      <w:r>
        <w:rPr>
          <w:rFonts w:ascii="Times New Roman" w:eastAsia="Times New Roman" w:hAnsi="Times New Roman"/>
          <w:color w:val="333333"/>
          <w:sz w:val="22"/>
          <w:szCs w:val="22"/>
        </w:rPr>
        <w:t xml:space="preserve"> </w:t>
      </w:r>
      <w:r w:rsidRPr="00B61C7D">
        <w:rPr>
          <w:rFonts w:ascii="Times New Roman" w:eastAsia="Times New Roman" w:hAnsi="Times New Roman"/>
          <w:color w:val="333333"/>
          <w:sz w:val="22"/>
          <w:szCs w:val="22"/>
        </w:rPr>
        <w:t>the relevant terms and we shall state clearly the classical results which we use in the proof. </w:t>
      </w:r>
    </w:p>
    <w:p w:rsidR="000A16CD" w:rsidRDefault="000A16CD" w:rsidP="000A16C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A16CD" w:rsidRDefault="000A16CD" w:rsidP="000A16C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A16CD" w:rsidRDefault="000A16CD" w:rsidP="000A16C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333333"/>
          <w:sz w:val="22"/>
          <w:szCs w:val="22"/>
        </w:rPr>
      </w:pPr>
    </w:p>
    <w:p w:rsidR="000A16CD" w:rsidRPr="00B61C7D" w:rsidRDefault="000A16CD" w:rsidP="000A16CD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FE5188" w:rsidRDefault="00FE5188" w:rsidP="00FE5188">
      <w:pPr>
        <w:ind w:left="-658" w:right="-823"/>
        <w:jc w:val="center"/>
        <w:rPr>
          <w:rFonts w:ascii="Times" w:hAnsi="Times"/>
          <w:sz w:val="36"/>
        </w:rPr>
      </w:pPr>
    </w:p>
    <w:sectPr w:rsidR="00FE5188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16CD"/>
    <w:rsid w:val="000A614A"/>
    <w:rsid w:val="000E3C7F"/>
    <w:rsid w:val="0013126B"/>
    <w:rsid w:val="00185ED0"/>
    <w:rsid w:val="00187573"/>
    <w:rsid w:val="001E5A4D"/>
    <w:rsid w:val="00204DD3"/>
    <w:rsid w:val="00244A0D"/>
    <w:rsid w:val="00290798"/>
    <w:rsid w:val="00316A5D"/>
    <w:rsid w:val="00362311"/>
    <w:rsid w:val="00366515"/>
    <w:rsid w:val="003801F1"/>
    <w:rsid w:val="00386424"/>
    <w:rsid w:val="003D797A"/>
    <w:rsid w:val="003F263B"/>
    <w:rsid w:val="004918A2"/>
    <w:rsid w:val="004A7F45"/>
    <w:rsid w:val="004B75D0"/>
    <w:rsid w:val="004D192B"/>
    <w:rsid w:val="004F2C64"/>
    <w:rsid w:val="00590700"/>
    <w:rsid w:val="005C4EB9"/>
    <w:rsid w:val="00630DA6"/>
    <w:rsid w:val="0063138B"/>
    <w:rsid w:val="00662765"/>
    <w:rsid w:val="00663132"/>
    <w:rsid w:val="0072078F"/>
    <w:rsid w:val="00730F36"/>
    <w:rsid w:val="0076218A"/>
    <w:rsid w:val="007B2A25"/>
    <w:rsid w:val="007C4E3C"/>
    <w:rsid w:val="00871E6E"/>
    <w:rsid w:val="008960B9"/>
    <w:rsid w:val="00967AD9"/>
    <w:rsid w:val="009A5AF5"/>
    <w:rsid w:val="009C07F3"/>
    <w:rsid w:val="009D274B"/>
    <w:rsid w:val="009F16FF"/>
    <w:rsid w:val="009F6446"/>
    <w:rsid w:val="00A57F98"/>
    <w:rsid w:val="00A63712"/>
    <w:rsid w:val="00A870BF"/>
    <w:rsid w:val="00B00956"/>
    <w:rsid w:val="00B32694"/>
    <w:rsid w:val="00B33E61"/>
    <w:rsid w:val="00B708FA"/>
    <w:rsid w:val="00B80297"/>
    <w:rsid w:val="00B86FE3"/>
    <w:rsid w:val="00C36691"/>
    <w:rsid w:val="00C42909"/>
    <w:rsid w:val="00C9599B"/>
    <w:rsid w:val="00CB2B9A"/>
    <w:rsid w:val="00CB3A7C"/>
    <w:rsid w:val="00CF05CB"/>
    <w:rsid w:val="00D00269"/>
    <w:rsid w:val="00D5385D"/>
    <w:rsid w:val="00DC7F96"/>
    <w:rsid w:val="00ED12AC"/>
    <w:rsid w:val="00F00FEB"/>
    <w:rsid w:val="00F172CE"/>
    <w:rsid w:val="00F72697"/>
    <w:rsid w:val="00FE5188"/>
    <w:rsid w:val="00FF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32</cp:revision>
  <cp:lastPrinted>2017-04-10T07:11:00Z</cp:lastPrinted>
  <dcterms:created xsi:type="dcterms:W3CDTF">2017-01-04T11:51:00Z</dcterms:created>
  <dcterms:modified xsi:type="dcterms:W3CDTF">2017-10-13T11:52:00Z</dcterms:modified>
</cp:coreProperties>
</file>