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D95" w:rsidRDefault="00710D95" w:rsidP="00710D95">
      <w:pPr>
        <w:jc w:val="center"/>
      </w:pPr>
      <w:r>
        <w:rPr>
          <w:rFonts w:ascii="Times" w:hAnsi="Times"/>
          <w:noProof/>
          <w:position w:val="-53"/>
          <w:sz w:val="36"/>
          <w:lang w:eastAsia="en-IN"/>
        </w:rPr>
        <w:drawing>
          <wp:inline distT="0" distB="0" distL="0" distR="0" wp14:anchorId="49706C5D" wp14:editId="78F9FD27">
            <wp:extent cx="790575" cy="914400"/>
            <wp:effectExtent l="19050" t="0" r="9525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0D95" w:rsidRDefault="00710D95" w:rsidP="00710D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44"/>
          <w:szCs w:val="44"/>
          <w:shd w:val="clear" w:color="auto" w:fill="FFFFFF"/>
          <w:lang w:eastAsia="en-IN"/>
        </w:rPr>
      </w:pPr>
      <w:r w:rsidRPr="000F115A">
        <w:rPr>
          <w:rFonts w:ascii="Times New Roman" w:eastAsia="Times New Roman" w:hAnsi="Times New Roman" w:cs="Times New Roman"/>
          <w:color w:val="333333"/>
          <w:sz w:val="44"/>
          <w:szCs w:val="44"/>
          <w:shd w:val="clear" w:color="auto" w:fill="FFFFFF"/>
          <w:lang w:eastAsia="en-IN"/>
        </w:rPr>
        <w:t>Theoretical Statistics and Mathematics Unit</w:t>
      </w:r>
      <w:bookmarkStart w:id="0" w:name="_GoBack"/>
      <w:bookmarkEnd w:id="0"/>
    </w:p>
    <w:p w:rsidR="00710D95" w:rsidRPr="000F115A" w:rsidRDefault="00710D95" w:rsidP="00710D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44"/>
          <w:szCs w:val="44"/>
          <w:shd w:val="clear" w:color="auto" w:fill="FFFFFF"/>
          <w:lang w:eastAsia="en-IN"/>
        </w:rPr>
      </w:pPr>
      <w:r w:rsidRPr="000F115A">
        <w:rPr>
          <w:rFonts w:ascii="Times New Roman" w:eastAsia="Times New Roman" w:hAnsi="Times New Roman" w:cs="Times New Roman"/>
          <w:color w:val="333333"/>
          <w:sz w:val="44"/>
          <w:szCs w:val="44"/>
          <w:shd w:val="clear" w:color="auto" w:fill="FFFFFF"/>
          <w:lang w:eastAsia="en-IN"/>
        </w:rPr>
        <w:t> Seminar</w:t>
      </w:r>
    </w:p>
    <w:p w:rsidR="00710D95" w:rsidRDefault="00710D95" w:rsidP="00710D95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n-IN"/>
        </w:rPr>
      </w:pPr>
    </w:p>
    <w:p w:rsidR="00710D95" w:rsidRPr="000F115A" w:rsidRDefault="00710D95" w:rsidP="00710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en-IN"/>
        </w:rPr>
      </w:pPr>
      <w:r w:rsidRPr="000F115A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en-IN"/>
        </w:rPr>
        <w:t xml:space="preserve">Date: December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en-IN"/>
        </w:rPr>
        <w:t>23</w:t>
      </w:r>
      <w:r w:rsidRPr="000F115A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en-IN"/>
        </w:rPr>
        <w:t xml:space="preserve">, 2019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en-IN"/>
        </w:rPr>
        <w:t xml:space="preserve">                 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en-IN"/>
        </w:rPr>
        <w:t xml:space="preserve">                           </w:t>
      </w:r>
      <w:r w:rsidRPr="000F115A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en-IN"/>
        </w:rPr>
        <w:t xml:space="preserve"> </w:t>
      </w:r>
      <w:proofErr w:type="gramStart"/>
      <w:r w:rsidRPr="000F115A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en-IN"/>
        </w:rPr>
        <w:t xml:space="preserve">Time </w:t>
      </w:r>
      <w:r w:rsidRPr="00710D95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en-IN"/>
        </w:rPr>
        <w:t>:</w:t>
      </w:r>
      <w:proofErr w:type="gramEnd"/>
      <w:r w:rsidRPr="00710D95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en-IN"/>
        </w:rPr>
        <w:t xml:space="preserve"> </w:t>
      </w:r>
      <w:r w:rsidRPr="003165C0">
        <w:rPr>
          <w:rFonts w:ascii="Times New Roman" w:eastAsia="Times New Roman" w:hAnsi="Times New Roman" w:cs="Times New Roman"/>
          <w:color w:val="333333"/>
          <w:sz w:val="32"/>
          <w:szCs w:val="32"/>
          <w:lang w:eastAsia="en-IN"/>
        </w:rPr>
        <w:t>2:30</w:t>
      </w:r>
      <w:r w:rsidRPr="003165C0">
        <w:rPr>
          <w:rFonts w:ascii="Verdana" w:eastAsia="Times New Roman" w:hAnsi="Verdana" w:cs="Times New Roman"/>
          <w:color w:val="333333"/>
          <w:sz w:val="17"/>
          <w:szCs w:val="17"/>
          <w:lang w:eastAsia="en-IN"/>
        </w:rPr>
        <w:t xml:space="preserve"> </w:t>
      </w:r>
      <w:r w:rsidRPr="000F115A">
        <w:rPr>
          <w:rFonts w:ascii="Times New Roman" w:eastAsia="Times New Roman" w:hAnsi="Times New Roman" w:cs="Times New Roman"/>
          <w:color w:val="333333"/>
          <w:sz w:val="32"/>
          <w:szCs w:val="32"/>
          <w:lang w:eastAsia="en-IN"/>
        </w:rPr>
        <w:t>pm</w:t>
      </w:r>
    </w:p>
    <w:p w:rsidR="00710D95" w:rsidRDefault="00710D95" w:rsidP="00710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en-IN"/>
        </w:rPr>
      </w:pPr>
    </w:p>
    <w:p w:rsidR="00710D95" w:rsidRDefault="00710D95" w:rsidP="00710D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IN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en-IN"/>
        </w:rPr>
        <w:t xml:space="preserve">   </w:t>
      </w:r>
      <w:r w:rsidRPr="004D3F95">
        <w:rPr>
          <w:rFonts w:ascii="Times New Roman" w:eastAsia="Times New Roman" w:hAnsi="Times New Roman" w:cs="Times New Roman"/>
          <w:color w:val="333333"/>
          <w:sz w:val="28"/>
          <w:szCs w:val="28"/>
          <w:lang w:eastAsia="en-I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IN"/>
        </w:rPr>
        <w:t>Venue: L-infinity, Stat-</w:t>
      </w:r>
      <w:r w:rsidRPr="007271F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IN"/>
        </w:rPr>
        <w:t>Math Unit (5th Floor, A.N. Kolmogorov Bhavan)</w:t>
      </w:r>
    </w:p>
    <w:p w:rsidR="00710D95" w:rsidRPr="003165C0" w:rsidRDefault="00710D95" w:rsidP="00710D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48"/>
          <w:szCs w:val="48"/>
          <w:lang w:eastAsia="en-IN"/>
        </w:rPr>
      </w:pPr>
      <w:proofErr w:type="spellStart"/>
      <w:r w:rsidRPr="003165C0">
        <w:rPr>
          <w:rFonts w:ascii="Times New Roman" w:eastAsia="Times New Roman" w:hAnsi="Times New Roman" w:cs="Times New Roman"/>
          <w:color w:val="333333"/>
          <w:sz w:val="48"/>
          <w:szCs w:val="48"/>
          <w:lang w:eastAsia="en-IN"/>
        </w:rPr>
        <w:t>Pragya</w:t>
      </w:r>
      <w:proofErr w:type="spellEnd"/>
      <w:r w:rsidRPr="003165C0">
        <w:rPr>
          <w:rFonts w:ascii="Times New Roman" w:eastAsia="Times New Roman" w:hAnsi="Times New Roman" w:cs="Times New Roman"/>
          <w:color w:val="333333"/>
          <w:sz w:val="48"/>
          <w:szCs w:val="48"/>
          <w:lang w:eastAsia="en-IN"/>
        </w:rPr>
        <w:t xml:space="preserve"> Sur</w:t>
      </w:r>
    </w:p>
    <w:p w:rsidR="00710D95" w:rsidRDefault="00710D95" w:rsidP="00710D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48"/>
          <w:szCs w:val="48"/>
          <w:lang w:eastAsia="en-IN"/>
        </w:rPr>
      </w:pPr>
      <w:r w:rsidRPr="003165C0">
        <w:rPr>
          <w:rFonts w:ascii="Times New Roman" w:eastAsia="Times New Roman" w:hAnsi="Times New Roman" w:cs="Times New Roman"/>
          <w:color w:val="333333"/>
          <w:sz w:val="48"/>
          <w:szCs w:val="48"/>
          <w:lang w:eastAsia="en-IN"/>
        </w:rPr>
        <w:t>Harvard University</w:t>
      </w:r>
    </w:p>
    <w:p w:rsidR="00710D95" w:rsidRPr="00710D95" w:rsidRDefault="00710D95" w:rsidP="00710D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48"/>
          <w:szCs w:val="48"/>
          <w:lang w:eastAsia="en-IN"/>
        </w:rPr>
      </w:pPr>
    </w:p>
    <w:p w:rsidR="00710D95" w:rsidRPr="00710D95" w:rsidRDefault="00710D95" w:rsidP="00710D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en-IN"/>
        </w:rPr>
      </w:pPr>
      <w:r w:rsidRPr="003165C0">
        <w:rPr>
          <w:rFonts w:ascii="Times New Roman" w:eastAsia="Times New Roman" w:hAnsi="Times New Roman" w:cs="Times New Roman"/>
          <w:color w:val="333333"/>
          <w:sz w:val="32"/>
          <w:szCs w:val="32"/>
          <w:lang w:eastAsia="en-IN"/>
        </w:rPr>
        <w:t>A modern maximum-likelihood theory for high-dimensional logistic regression</w:t>
      </w:r>
    </w:p>
    <w:p w:rsidR="00710D95" w:rsidRDefault="00710D95" w:rsidP="00710D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en-IN"/>
        </w:rPr>
      </w:pPr>
    </w:p>
    <w:p w:rsidR="00710D95" w:rsidRDefault="00710D95" w:rsidP="00710D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IN"/>
        </w:rPr>
      </w:pPr>
      <w:r w:rsidRPr="007271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IN"/>
        </w:rPr>
        <w:t>Abstract</w:t>
      </w:r>
    </w:p>
    <w:p w:rsidR="00710D95" w:rsidRDefault="00710D95" w:rsidP="00710D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IN"/>
        </w:rPr>
      </w:pPr>
    </w:p>
    <w:p w:rsidR="00710D95" w:rsidRPr="003165C0" w:rsidRDefault="00710D95" w:rsidP="00710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</w:pPr>
      <w:r w:rsidRPr="003165C0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Logistic regression is arguably the most widely used and studied non-linear model in statistics. Classical maximum-likelihood theory based statistical inference is ubiquitous in this context. This theory hinges on well-known fundamental results: (1) the maximum-likelihood-estimate (MLE) is asymptotically unbiased and normally distributed, (2) its variability can be quantified via the inverse Fisher information, and (3) the likelihood-ratio-test (LRT) is asymptotically a Chi-Squared. In this talk, I will show that in the common modern setting where the number of features and the sample size are both large and comparable, classical results are far from accurate. In fact</w:t>
      </w:r>
      <w:proofErr w:type="gramStart"/>
      <w:r w:rsidRPr="003165C0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,  (</w:t>
      </w:r>
      <w:proofErr w:type="gramEnd"/>
      <w:r w:rsidRPr="003165C0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1) the MLE is biased, (2) its variability is far greater than classical results, and (3) the LRT is not distributed as a Chi-Square. Consequently, p-values obtained based on classical theory are completely invalid in high dimensions. In turn, I will propose a new theory that characterizes the asymptotic </w:t>
      </w:r>
      <w:proofErr w:type="spellStart"/>
      <w:r w:rsidRPr="003165C0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behavior</w:t>
      </w:r>
      <w:proofErr w:type="spellEnd"/>
      <w:r w:rsidRPr="003165C0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 of both the MLE and the LRT under some assumptions on the covariate distribution, in a high-dimensional setting. Empirical evidence demonstrates that this asymptotic theory provides accurate inference in finite samples. Practical implementation of these results necessitates the estimation of a single scalar, the overall signal strength, and I will propose a procedure for estimating this parameter precisely. If time permits, I will discuss general techniques that may enable the study of non-linear models under similar high-dimensional </w:t>
      </w:r>
      <w:proofErr w:type="spellStart"/>
      <w:r w:rsidRPr="003165C0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asymptotics</w:t>
      </w:r>
      <w:proofErr w:type="spellEnd"/>
      <w:r w:rsidRPr="003165C0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. This is based on joint works with Emmanuel </w:t>
      </w:r>
      <w:proofErr w:type="spellStart"/>
      <w:r w:rsidRPr="003165C0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Candes</w:t>
      </w:r>
      <w:proofErr w:type="spellEnd"/>
      <w:r w:rsidRPr="003165C0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, </w:t>
      </w:r>
      <w:proofErr w:type="spellStart"/>
      <w:r w:rsidRPr="003165C0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Yuxin</w:t>
      </w:r>
      <w:proofErr w:type="spellEnd"/>
      <w:r w:rsidRPr="003165C0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 Chen and Qian Zhao.</w:t>
      </w:r>
    </w:p>
    <w:p w:rsidR="00710D95" w:rsidRPr="00710D95" w:rsidRDefault="00710D95" w:rsidP="00710D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0D95" w:rsidRPr="007271FC" w:rsidRDefault="00710D95" w:rsidP="00710D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en-IN"/>
        </w:rPr>
      </w:pPr>
      <w:r w:rsidRPr="007271FC">
        <w:rPr>
          <w:rFonts w:ascii="Times New Roman" w:eastAsia="Times New Roman" w:hAnsi="Times New Roman" w:cs="Times New Roman"/>
          <w:color w:val="333333"/>
          <w:sz w:val="28"/>
          <w:szCs w:val="28"/>
          <w:lang w:eastAsia="en-IN"/>
        </w:rPr>
        <w:t>ALL ARE CORDIALLY INVITED</w:t>
      </w:r>
    </w:p>
    <w:p w:rsidR="00710D95" w:rsidRPr="00710D95" w:rsidRDefault="00710D95" w:rsidP="00710D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0D95" w:rsidRDefault="00710D95" w:rsidP="00710D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IN"/>
        </w:rPr>
      </w:pPr>
    </w:p>
    <w:p w:rsidR="00710D95" w:rsidRDefault="00710D95" w:rsidP="00710D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IN"/>
        </w:rPr>
      </w:pPr>
    </w:p>
    <w:sectPr w:rsidR="00710D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D95"/>
    <w:rsid w:val="0033519A"/>
    <w:rsid w:val="00710D95"/>
    <w:rsid w:val="0085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B0291D-06B9-4682-AB08-245A7B49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D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2019-12-12T07:22:00Z</dcterms:created>
  <dcterms:modified xsi:type="dcterms:W3CDTF">2019-12-12T07:46:00Z</dcterms:modified>
</cp:coreProperties>
</file>