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1F" w:rsidRPr="0076461F" w:rsidRDefault="0076461F" w:rsidP="0076461F"/>
    <w:p w:rsidR="0076461F" w:rsidRPr="0076461F" w:rsidRDefault="0076461F" w:rsidP="0076461F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46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2B70CE9" wp14:editId="13770E94">
            <wp:extent cx="790575" cy="9144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1F" w:rsidRPr="0076461F" w:rsidRDefault="0076461F" w:rsidP="0076461F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46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76461F" w:rsidRPr="0076461F" w:rsidRDefault="0076461F" w:rsidP="0076461F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76461F" w:rsidRPr="0076461F" w:rsidRDefault="0076461F" w:rsidP="0076461F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76461F" w:rsidRPr="0076461F" w:rsidRDefault="0076461F" w:rsidP="0076461F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6461F" w:rsidRPr="0076461F" w:rsidRDefault="0076461F" w:rsidP="0076461F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6461F" w:rsidRPr="0076461F" w:rsidRDefault="0076461F" w:rsidP="0076461F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6461F" w:rsidRPr="0076461F" w:rsidRDefault="0076461F" w:rsidP="0076461F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76461F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76461F" w:rsidRPr="0076461F" w:rsidRDefault="0076461F" w:rsidP="0076461F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6461F">
        <w:rPr>
          <w:rFonts w:ascii="Times New Roman" w:eastAsia="Times New Roman" w:hAnsi="Times New Roman" w:cs="Times New Roman"/>
          <w:sz w:val="40"/>
          <w:szCs w:val="40"/>
        </w:rPr>
        <w:t>Thesis Proposal</w:t>
      </w: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76461F" w:rsidRPr="0076461F" w:rsidRDefault="005F1893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Date: 23th July</w:t>
      </w:r>
      <w:bookmarkStart w:id="0" w:name="_GoBack"/>
      <w:bookmarkEnd w:id="0"/>
      <w:r w:rsidR="0076461F" w:rsidRPr="0076461F">
        <w:rPr>
          <w:rFonts w:ascii="Times New Roman" w:eastAsia="Times New Roman" w:hAnsi="Times New Roman" w:cs="Times New Roman"/>
          <w:sz w:val="36"/>
          <w:szCs w:val="36"/>
        </w:rPr>
        <w:t>, 2018                          Time: 02:15 A.M.</w:t>
      </w:r>
    </w:p>
    <w:p w:rsidR="0076461F" w:rsidRPr="0076461F" w:rsidRDefault="0076461F" w:rsidP="00764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1F" w:rsidRPr="0076461F" w:rsidRDefault="0076461F" w:rsidP="00764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461F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76461F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76461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61F" w:rsidRPr="0076461F" w:rsidRDefault="0076461F" w:rsidP="0076461F">
      <w:pPr>
        <w:keepNext/>
        <w:spacing w:after="0" w:line="240" w:lineRule="auto"/>
        <w:jc w:val="center"/>
        <w:outlineLvl w:val="1"/>
        <w:rPr>
          <w:rFonts w:ascii="Goudy Old Style" w:hAnsi="Goudy Old Style" w:cs="Times New Roman"/>
          <w:bCs/>
          <w:sz w:val="52"/>
          <w:szCs w:val="52"/>
        </w:rPr>
      </w:pPr>
      <w:proofErr w:type="spellStart"/>
      <w:r w:rsidRPr="0076461F">
        <w:rPr>
          <w:rFonts w:ascii="Goudy Old Style" w:hAnsi="Goudy Old Style" w:cs="Times New Roman"/>
          <w:bCs/>
          <w:sz w:val="52"/>
          <w:szCs w:val="52"/>
        </w:rPr>
        <w:t>Jayanta</w:t>
      </w:r>
      <w:proofErr w:type="spellEnd"/>
      <w:r w:rsidRPr="0076461F">
        <w:rPr>
          <w:rFonts w:ascii="Goudy Old Style" w:hAnsi="Goudy Old Style" w:cs="Times New Roman"/>
          <w:bCs/>
          <w:sz w:val="52"/>
          <w:szCs w:val="52"/>
        </w:rPr>
        <w:t xml:space="preserve"> Sarkar</w:t>
      </w:r>
    </w:p>
    <w:p w:rsidR="0076461F" w:rsidRPr="0076461F" w:rsidRDefault="0076461F" w:rsidP="0076461F">
      <w:pPr>
        <w:keepNext/>
        <w:spacing w:after="0" w:line="240" w:lineRule="auto"/>
        <w:jc w:val="center"/>
        <w:outlineLvl w:val="1"/>
        <w:rPr>
          <w:rFonts w:ascii="Goudy Old Style" w:eastAsia="Times New Roman" w:hAnsi="Goudy Old Style" w:cs="Times New Roman"/>
          <w:bCs/>
          <w:sz w:val="52"/>
          <w:szCs w:val="52"/>
        </w:rPr>
      </w:pPr>
      <w:r w:rsidRPr="0076461F">
        <w:rPr>
          <w:rFonts w:ascii="Goudy Old Style" w:eastAsia="Times New Roman" w:hAnsi="Goudy Old Style" w:cs="Times New Roman"/>
          <w:bCs/>
          <w:sz w:val="52"/>
          <w:szCs w:val="52"/>
        </w:rPr>
        <w:t>ISI, Kolkata</w:t>
      </w:r>
    </w:p>
    <w:p w:rsidR="0076461F" w:rsidRPr="0076461F" w:rsidRDefault="0076461F" w:rsidP="0076461F">
      <w:pPr>
        <w:jc w:val="center"/>
      </w:pPr>
    </w:p>
    <w:p w:rsidR="0076461F" w:rsidRPr="0076461F" w:rsidRDefault="0076461F" w:rsidP="0076461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76461F" w:rsidRPr="0076461F" w:rsidRDefault="0076461F" w:rsidP="0076461F">
      <w:pPr>
        <w:jc w:val="center"/>
        <w:rPr>
          <w:sz w:val="36"/>
          <w:szCs w:val="36"/>
        </w:rPr>
      </w:pPr>
      <w:r w:rsidRPr="0076461F">
        <w:rPr>
          <w:sz w:val="36"/>
          <w:szCs w:val="36"/>
        </w:rPr>
        <w:t xml:space="preserve">Around a theorem of </w:t>
      </w:r>
      <w:proofErr w:type="spellStart"/>
      <w:r w:rsidRPr="0076461F">
        <w:rPr>
          <w:sz w:val="36"/>
          <w:szCs w:val="36"/>
        </w:rPr>
        <w:t>Fatou</w:t>
      </w:r>
      <w:proofErr w:type="spellEnd"/>
      <w:r w:rsidRPr="0076461F">
        <w:rPr>
          <w:sz w:val="36"/>
          <w:szCs w:val="36"/>
        </w:rPr>
        <w:t xml:space="preserve"> regarding limits of averages.</w:t>
      </w: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461F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1F" w:rsidRPr="0076461F" w:rsidRDefault="0076461F" w:rsidP="0076461F">
      <w:pPr>
        <w:jc w:val="both"/>
      </w:pPr>
      <w:r w:rsidRPr="0076461F">
        <w:t xml:space="preserve">A </w:t>
      </w:r>
      <w:proofErr w:type="spellStart"/>
      <w:r w:rsidRPr="0076461F">
        <w:t>well known</w:t>
      </w:r>
      <w:proofErr w:type="spellEnd"/>
      <w:r w:rsidRPr="0076461F">
        <w:t xml:space="preserve"> theorem of </w:t>
      </w:r>
      <w:proofErr w:type="spellStart"/>
      <w:r w:rsidRPr="0076461F">
        <w:t>Fatou</w:t>
      </w:r>
      <w:proofErr w:type="spellEnd"/>
      <w:r w:rsidRPr="0076461F">
        <w:t xml:space="preserve"> says that the radial limit of the Poisson integral of a signed (or a complex) </w:t>
      </w:r>
      <w:proofErr w:type="gramStart"/>
      <w:r w:rsidRPr="0076461F">
        <w:t>measure  at</w:t>
      </w:r>
      <w:proofErr w:type="gramEnd"/>
      <w:r w:rsidRPr="0076461F">
        <w:t xml:space="preserve"> a point in the unit circle is L then the symmetric derivative of the measure at that point is also L. This result was later extended to Poisson integrals on the Euclidean upper half plane. A converse of the above theorem also holds for measures on the Euclidean upper half plane which was proved by Loomis and </w:t>
      </w:r>
      <w:proofErr w:type="spellStart"/>
      <w:r w:rsidRPr="0076461F">
        <w:t>Rudin</w:t>
      </w:r>
      <w:proofErr w:type="spellEnd"/>
      <w:r w:rsidRPr="0076461F">
        <w:t xml:space="preserve">. In this talk, we will talk about certain problems related to generalizations of these results on Euclidean upper half plane and hyperbolic spaces. </w:t>
      </w:r>
    </w:p>
    <w:p w:rsidR="0076461F" w:rsidRPr="0076461F" w:rsidRDefault="0076461F" w:rsidP="00764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61F" w:rsidRPr="0076461F" w:rsidRDefault="0076461F" w:rsidP="00764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461F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1F" w:rsidRPr="0076461F" w:rsidRDefault="0076461F" w:rsidP="0076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6461F" w:rsidRPr="00764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1F"/>
    <w:rsid w:val="005F1893"/>
    <w:rsid w:val="0076461F"/>
    <w:rsid w:val="00B9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1CB78-924B-48A0-A34D-F38992FD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2018-07-19T05:41:00Z</dcterms:created>
  <dcterms:modified xsi:type="dcterms:W3CDTF">2018-07-19T06:06:00Z</dcterms:modified>
</cp:coreProperties>
</file>