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F5" w:rsidRPr="007037CB" w:rsidRDefault="00E153F5" w:rsidP="00E153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E153F5" w:rsidRPr="007037CB" w:rsidRDefault="00E153F5" w:rsidP="00E153F5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04E432AE" wp14:editId="4178E479">
            <wp:extent cx="790575" cy="9144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F5" w:rsidRPr="007037CB" w:rsidRDefault="00E153F5" w:rsidP="00E153F5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E153F5" w:rsidRDefault="00E153F5" w:rsidP="00E153F5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E153F5" w:rsidRDefault="00E153F5" w:rsidP="00E153F5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E153F5" w:rsidRPr="007037CB" w:rsidRDefault="00E153F5" w:rsidP="00E153F5">
      <w:pPr>
        <w:ind w:right="-990"/>
        <w:rPr>
          <w:rFonts w:ascii="Garamond" w:hAnsi="Garamond"/>
          <w:b/>
        </w:rPr>
      </w:pPr>
    </w:p>
    <w:p w:rsidR="00E153F5" w:rsidRPr="007037CB" w:rsidRDefault="00E153F5" w:rsidP="00E153F5">
      <w:pPr>
        <w:ind w:right="-990"/>
        <w:rPr>
          <w:rFonts w:ascii="Garamond" w:hAnsi="Garamond"/>
          <w:b/>
        </w:rPr>
      </w:pPr>
    </w:p>
    <w:p w:rsidR="00E153F5" w:rsidRPr="007037CB" w:rsidRDefault="00E153F5" w:rsidP="00E153F5">
      <w:pPr>
        <w:ind w:right="-990"/>
        <w:rPr>
          <w:rFonts w:ascii="Garamond" w:hAnsi="Garamond"/>
          <w:b/>
        </w:rPr>
      </w:pPr>
    </w:p>
    <w:p w:rsidR="00E153F5" w:rsidRPr="007037CB" w:rsidRDefault="00E153F5" w:rsidP="00E153F5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E153F5" w:rsidRPr="007037CB" w:rsidRDefault="00E153F5" w:rsidP="00E153F5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BD0AA8" w:rsidRPr="00134C27" w:rsidRDefault="00BD0AA8" w:rsidP="00BD0AA8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E153F5" w:rsidRPr="007037CB" w:rsidRDefault="00E153F5" w:rsidP="00E153F5"/>
    <w:p w:rsidR="00E153F5" w:rsidRPr="007037CB" w:rsidRDefault="00E153F5" w:rsidP="00E153F5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December 31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E153F5" w:rsidRPr="007037CB" w:rsidRDefault="00E153F5" w:rsidP="00E153F5">
      <w:pPr>
        <w:rPr>
          <w:sz w:val="28"/>
          <w:szCs w:val="28"/>
        </w:rPr>
      </w:pPr>
    </w:p>
    <w:p w:rsidR="00E153F5" w:rsidRDefault="00E153F5" w:rsidP="00E153F5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E153F5" w:rsidRDefault="00E153F5" w:rsidP="00E153F5">
      <w:pPr>
        <w:jc w:val="center"/>
        <w:rPr>
          <w:color w:val="333333"/>
          <w:sz w:val="48"/>
          <w:szCs w:val="48"/>
          <w:shd w:val="clear" w:color="auto" w:fill="FFFFFF"/>
        </w:rPr>
      </w:pPr>
    </w:p>
    <w:p w:rsidR="00E153F5" w:rsidRPr="005A23EC" w:rsidRDefault="00E153F5" w:rsidP="00E153F5">
      <w:pPr>
        <w:jc w:val="center"/>
        <w:rPr>
          <w:sz w:val="48"/>
          <w:szCs w:val="48"/>
        </w:rPr>
      </w:pPr>
      <w:r w:rsidRPr="005A23EC">
        <w:rPr>
          <w:sz w:val="48"/>
          <w:szCs w:val="48"/>
        </w:rPr>
        <w:t>Bodhisattva Sen</w:t>
      </w:r>
    </w:p>
    <w:p w:rsidR="00E153F5" w:rsidRDefault="00E153F5" w:rsidP="00E153F5">
      <w:pPr>
        <w:jc w:val="center"/>
        <w:rPr>
          <w:sz w:val="48"/>
          <w:szCs w:val="48"/>
        </w:rPr>
      </w:pPr>
      <w:r>
        <w:rPr>
          <w:sz w:val="48"/>
          <w:szCs w:val="48"/>
        </w:rPr>
        <w:t>Columbia University</w:t>
      </w:r>
    </w:p>
    <w:p w:rsidR="00E153F5" w:rsidRPr="004E570C" w:rsidRDefault="00E153F5" w:rsidP="00E153F5">
      <w:pPr>
        <w:jc w:val="center"/>
        <w:rPr>
          <w:sz w:val="48"/>
          <w:szCs w:val="48"/>
        </w:rPr>
      </w:pPr>
    </w:p>
    <w:p w:rsidR="00E153F5" w:rsidRPr="00346FDF" w:rsidRDefault="00E153F5" w:rsidP="00E153F5">
      <w:pPr>
        <w:jc w:val="center"/>
        <w:rPr>
          <w:sz w:val="28"/>
          <w:szCs w:val="28"/>
        </w:rPr>
      </w:pPr>
      <w:r w:rsidRPr="00346FDF">
        <w:rPr>
          <w:sz w:val="28"/>
          <w:szCs w:val="28"/>
        </w:rPr>
        <w:t>Goodness-of-fit and Independence testing using Optimal Transportation</w:t>
      </w:r>
    </w:p>
    <w:p w:rsidR="00E153F5" w:rsidRPr="00346FDF" w:rsidRDefault="00E153F5" w:rsidP="00E153F5">
      <w:pPr>
        <w:jc w:val="center"/>
        <w:rPr>
          <w:color w:val="333333"/>
          <w:sz w:val="28"/>
          <w:szCs w:val="28"/>
          <w:shd w:val="clear" w:color="auto" w:fill="FFFFFF"/>
        </w:rPr>
      </w:pPr>
    </w:p>
    <w:p w:rsidR="00E153F5" w:rsidRDefault="00E153F5" w:rsidP="00E153F5">
      <w:pPr>
        <w:jc w:val="center"/>
      </w:pPr>
      <w:r>
        <w:t>Abstract</w:t>
      </w:r>
    </w:p>
    <w:p w:rsidR="00E153F5" w:rsidRDefault="00E153F5" w:rsidP="00E153F5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E153F5" w:rsidRDefault="00E153F5" w:rsidP="00E153F5">
      <w:pPr>
        <w:jc w:val="both"/>
      </w:pPr>
      <w:r>
        <w:t xml:space="preserve">Ranks and quantiles are two important concepts in nonparametric statistics. There is an enormous statistical literature on one-dimensional rank/quantile based methods in nonparametric/semiparametric statistics. Although, over the last four decades, several notions of multidimensional ranks and quantiles have been proposed, most of these notions do not preserve the important properties of one-dimensional ranks/quantiles. Recently, </w:t>
      </w:r>
      <w:proofErr w:type="spellStart"/>
      <w:r>
        <w:t>Chernozhukov</w:t>
      </w:r>
      <w:proofErr w:type="spellEnd"/>
      <w:r>
        <w:t xml:space="preserve"> et al. (2015) introduced </w:t>
      </w:r>
      <w:proofErr w:type="spellStart"/>
      <w:r>
        <w:t>Monge</w:t>
      </w:r>
      <w:proofErr w:type="spellEnd"/>
      <w:r>
        <w:t xml:space="preserve">-Kantorovich (MK) ranks and quantiles for multivariate data, based on the theory of optimal transportation, that have attractive statistical properties. In this ongoing work with </w:t>
      </w:r>
      <w:proofErr w:type="spellStart"/>
      <w:r>
        <w:t>Promit</w:t>
      </w:r>
      <w:proofErr w:type="spellEnd"/>
      <w:r>
        <w:t xml:space="preserve"> </w:t>
      </w:r>
      <w:proofErr w:type="spellStart"/>
      <w:r>
        <w:t>Ghosal</w:t>
      </w:r>
      <w:proofErr w:type="spellEnd"/>
      <w:r>
        <w:t xml:space="preserve"> (PhD student at Columbia University), we propose a two-sample goodness-of-fit test for testing the equality of two multidimensional distributions based on the MK ranks and quantiles. We also propose a test for mutual independence of the components of a random vector. We will discuss the consistency and statistical properties of the proposed tests. No prior knowledge of the optimal transportation theory will be assumed. </w:t>
      </w:r>
    </w:p>
    <w:p w:rsidR="00E153F5" w:rsidRDefault="00E153F5" w:rsidP="00E153F5">
      <w:pPr>
        <w:jc w:val="both"/>
      </w:pPr>
      <w:r>
        <w:t xml:space="preserve"> </w:t>
      </w:r>
    </w:p>
    <w:p w:rsidR="00BF7C75" w:rsidRDefault="00E153F5" w:rsidP="00C8056A">
      <w:pPr>
        <w:jc w:val="center"/>
      </w:pPr>
      <w:r w:rsidRPr="007037CB">
        <w:t>ALL ARE CORDIALLY INVITED</w:t>
      </w:r>
    </w:p>
    <w:sectPr w:rsidR="00BF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F5"/>
    <w:rsid w:val="00BD0AA8"/>
    <w:rsid w:val="00BF7C75"/>
    <w:rsid w:val="00C8056A"/>
    <w:rsid w:val="00E1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2AD28-173F-44FF-83FD-0AEE1D7C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A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2018-12-26T05:22:00Z</cp:lastPrinted>
  <dcterms:created xsi:type="dcterms:W3CDTF">2018-12-26T05:17:00Z</dcterms:created>
  <dcterms:modified xsi:type="dcterms:W3CDTF">2018-12-26T05:27:00Z</dcterms:modified>
</cp:coreProperties>
</file>